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1E787" w14:textId="019E821D" w:rsidR="00C06840" w:rsidRPr="00FE34A1" w:rsidRDefault="00C06840" w:rsidP="00C06840">
      <w:pPr>
        <w:jc w:val="center"/>
        <w:rPr>
          <w:b/>
          <w:bCs/>
          <w:sz w:val="28"/>
          <w:szCs w:val="28"/>
        </w:rPr>
      </w:pPr>
      <w:bookmarkStart w:id="0" w:name="_GoBack"/>
      <w:bookmarkEnd w:id="0"/>
      <w:r w:rsidRPr="00FE34A1">
        <w:rPr>
          <w:b/>
          <w:bCs/>
          <w:sz w:val="28"/>
          <w:szCs w:val="28"/>
        </w:rPr>
        <w:t xml:space="preserve">Chapter </w:t>
      </w:r>
      <w:r w:rsidR="005D7101">
        <w:rPr>
          <w:b/>
          <w:bCs/>
          <w:sz w:val="28"/>
          <w:szCs w:val="28"/>
        </w:rPr>
        <w:t>8</w:t>
      </w:r>
      <w:r w:rsidRPr="00FE34A1">
        <w:rPr>
          <w:b/>
          <w:bCs/>
          <w:sz w:val="28"/>
          <w:szCs w:val="28"/>
        </w:rPr>
        <w:t xml:space="preserve">: </w:t>
      </w:r>
    </w:p>
    <w:p w14:paraId="07854122" w14:textId="4396DA31" w:rsidR="00C06840" w:rsidRDefault="005D7101" w:rsidP="00C5178D">
      <w:pPr>
        <w:jc w:val="both"/>
        <w:rPr>
          <w:b/>
          <w:sz w:val="28"/>
          <w:szCs w:val="28"/>
        </w:rPr>
      </w:pPr>
      <w:r>
        <w:rPr>
          <w:b/>
          <w:bCs/>
          <w:sz w:val="28"/>
          <w:szCs w:val="28"/>
        </w:rPr>
        <w:t>W</w:t>
      </w:r>
      <w:r w:rsidRPr="00991421">
        <w:rPr>
          <w:b/>
          <w:sz w:val="28"/>
          <w:szCs w:val="28"/>
        </w:rPr>
        <w:t>ellness events</w:t>
      </w:r>
      <w:r>
        <w:rPr>
          <w:b/>
          <w:sz w:val="28"/>
          <w:szCs w:val="28"/>
        </w:rPr>
        <w:t>, festivals and activities in food</w:t>
      </w:r>
      <w:r w:rsidRPr="00991421">
        <w:rPr>
          <w:b/>
          <w:sz w:val="28"/>
          <w:szCs w:val="28"/>
        </w:rPr>
        <w:t>service, hospitality and tourism</w:t>
      </w:r>
    </w:p>
    <w:p w14:paraId="0D3D5EEC" w14:textId="77777777" w:rsidR="005D7101" w:rsidRDefault="005D7101" w:rsidP="00C5178D">
      <w:pPr>
        <w:jc w:val="both"/>
        <w:rPr>
          <w:b/>
          <w:bCs/>
        </w:rPr>
      </w:pPr>
    </w:p>
    <w:p w14:paraId="32DB0E6D" w14:textId="2B1B106F" w:rsidR="00C5178D" w:rsidRDefault="00C5178D" w:rsidP="00C5178D">
      <w:pPr>
        <w:jc w:val="both"/>
        <w:rPr>
          <w:bCs/>
        </w:rPr>
      </w:pPr>
      <w:r>
        <w:rPr>
          <w:b/>
          <w:bCs/>
        </w:rPr>
        <w:t>Test Questions</w:t>
      </w:r>
    </w:p>
    <w:p w14:paraId="18C53B06" w14:textId="77777777" w:rsidR="00C5178D" w:rsidRDefault="00C5178D" w:rsidP="00C5178D">
      <w:pPr>
        <w:jc w:val="both"/>
        <w:rPr>
          <w:bCs/>
        </w:rPr>
      </w:pPr>
    </w:p>
    <w:p w14:paraId="60ABD0AF" w14:textId="7F89D5EB" w:rsidR="00343E1B" w:rsidRPr="00B840C9" w:rsidRDefault="00C5178D" w:rsidP="00C5178D">
      <w:pPr>
        <w:jc w:val="both"/>
        <w:rPr>
          <w:bCs/>
          <w:i/>
        </w:rPr>
      </w:pPr>
      <w:r w:rsidRPr="00771B8A">
        <w:rPr>
          <w:bCs/>
          <w:i/>
        </w:rPr>
        <w:t>Multiple Choice</w:t>
      </w:r>
    </w:p>
    <w:p w14:paraId="3A71B060" w14:textId="77777777" w:rsidR="00343E1B" w:rsidRPr="00771B8A" w:rsidRDefault="00343E1B" w:rsidP="00C5178D">
      <w:pPr>
        <w:jc w:val="both"/>
        <w:rPr>
          <w:bCs/>
        </w:rPr>
      </w:pPr>
    </w:p>
    <w:p w14:paraId="04FD1ED9" w14:textId="55B79F5A" w:rsidR="00C5178D" w:rsidRPr="00950226" w:rsidRDefault="009C2774" w:rsidP="00950226">
      <w:pPr>
        <w:pStyle w:val="ListParagraph"/>
        <w:numPr>
          <w:ilvl w:val="0"/>
          <w:numId w:val="4"/>
        </w:numPr>
        <w:jc w:val="both"/>
        <w:rPr>
          <w:bCs/>
        </w:rPr>
      </w:pPr>
      <w:r>
        <w:rPr>
          <w:bCs/>
        </w:rPr>
        <w:t xml:space="preserve">“A </w:t>
      </w:r>
      <w:r w:rsidRPr="00D77881">
        <w:rPr>
          <w:bCs/>
        </w:rPr>
        <w:t xml:space="preserve">public assembly for the purpose of celebration, education, marketing or </w:t>
      </w:r>
      <w:r>
        <w:rPr>
          <w:bCs/>
        </w:rPr>
        <w:t>reunion” is the definition of:</w:t>
      </w:r>
    </w:p>
    <w:p w14:paraId="7D9529B2" w14:textId="3FF84F36" w:rsidR="00C5178D" w:rsidRPr="00F84913" w:rsidRDefault="009C2774" w:rsidP="00C5178D">
      <w:pPr>
        <w:pStyle w:val="ListParagraph"/>
        <w:numPr>
          <w:ilvl w:val="1"/>
          <w:numId w:val="4"/>
        </w:numPr>
        <w:jc w:val="both"/>
        <w:rPr>
          <w:bCs/>
        </w:rPr>
      </w:pPr>
      <w:r>
        <w:rPr>
          <w:bCs/>
        </w:rPr>
        <w:t>Wellness event</w:t>
      </w:r>
    </w:p>
    <w:p w14:paraId="5E6D7AB6" w14:textId="09FCD75D" w:rsidR="00C5178D" w:rsidRPr="009C2774" w:rsidRDefault="009C2774" w:rsidP="00C5178D">
      <w:pPr>
        <w:pStyle w:val="ListParagraph"/>
        <w:numPr>
          <w:ilvl w:val="1"/>
          <w:numId w:val="4"/>
        </w:numPr>
        <w:jc w:val="both"/>
        <w:rPr>
          <w:bCs/>
        </w:rPr>
      </w:pPr>
      <w:r>
        <w:rPr>
          <w:bCs/>
        </w:rPr>
        <w:t>Festival</w:t>
      </w:r>
    </w:p>
    <w:p w14:paraId="5FBAF4B5" w14:textId="59FFDA35" w:rsidR="00B840C9" w:rsidRPr="009C2774" w:rsidRDefault="009C2774" w:rsidP="001A4D5F">
      <w:pPr>
        <w:pStyle w:val="ListParagraph"/>
        <w:numPr>
          <w:ilvl w:val="1"/>
          <w:numId w:val="4"/>
        </w:numPr>
        <w:jc w:val="both"/>
        <w:rPr>
          <w:bCs/>
          <w:highlight w:val="yellow"/>
        </w:rPr>
      </w:pPr>
      <w:r w:rsidRPr="009C2774">
        <w:rPr>
          <w:bCs/>
          <w:highlight w:val="yellow"/>
        </w:rPr>
        <w:t>Event</w:t>
      </w:r>
    </w:p>
    <w:p w14:paraId="26286D08" w14:textId="50FF9B7D" w:rsidR="00950226" w:rsidRDefault="009C2774" w:rsidP="001A4D5F">
      <w:pPr>
        <w:pStyle w:val="ListParagraph"/>
        <w:numPr>
          <w:ilvl w:val="1"/>
          <w:numId w:val="4"/>
        </w:numPr>
        <w:jc w:val="both"/>
        <w:rPr>
          <w:bCs/>
        </w:rPr>
      </w:pPr>
      <w:r>
        <w:rPr>
          <w:bCs/>
        </w:rPr>
        <w:t>Wellness festival</w:t>
      </w:r>
    </w:p>
    <w:p w14:paraId="0BBB3CB9" w14:textId="77777777" w:rsidR="00A241AC" w:rsidRPr="001A4D5F" w:rsidRDefault="00A241AC" w:rsidP="00A241AC">
      <w:pPr>
        <w:pStyle w:val="ListParagraph"/>
        <w:ind w:left="1080"/>
        <w:jc w:val="both"/>
        <w:rPr>
          <w:bCs/>
        </w:rPr>
      </w:pPr>
    </w:p>
    <w:p w14:paraId="112F8E55" w14:textId="7293CAD5" w:rsidR="00A241AC" w:rsidRPr="00C42B49" w:rsidRDefault="009C2774" w:rsidP="00A241AC">
      <w:pPr>
        <w:pStyle w:val="ListParagraph"/>
        <w:numPr>
          <w:ilvl w:val="0"/>
          <w:numId w:val="4"/>
        </w:numPr>
        <w:jc w:val="both"/>
        <w:rPr>
          <w:bCs/>
        </w:rPr>
      </w:pPr>
      <w:r>
        <w:rPr>
          <w:bCs/>
        </w:rPr>
        <w:t>“A time of celebration, with an organized series of social events” is the definition of:</w:t>
      </w:r>
    </w:p>
    <w:p w14:paraId="7E00CAFB" w14:textId="77777777" w:rsidR="009C2774" w:rsidRPr="00F84913" w:rsidRDefault="009C2774" w:rsidP="009C2774">
      <w:pPr>
        <w:pStyle w:val="ListParagraph"/>
        <w:numPr>
          <w:ilvl w:val="1"/>
          <w:numId w:val="4"/>
        </w:numPr>
        <w:jc w:val="both"/>
        <w:rPr>
          <w:bCs/>
        </w:rPr>
      </w:pPr>
      <w:r>
        <w:rPr>
          <w:bCs/>
        </w:rPr>
        <w:t>Wellness event</w:t>
      </w:r>
    </w:p>
    <w:p w14:paraId="7F77F7F7" w14:textId="77777777" w:rsidR="009C2774" w:rsidRPr="009C2774" w:rsidRDefault="009C2774" w:rsidP="009C2774">
      <w:pPr>
        <w:pStyle w:val="ListParagraph"/>
        <w:numPr>
          <w:ilvl w:val="1"/>
          <w:numId w:val="4"/>
        </w:numPr>
        <w:jc w:val="both"/>
        <w:rPr>
          <w:bCs/>
          <w:highlight w:val="yellow"/>
        </w:rPr>
      </w:pPr>
      <w:r w:rsidRPr="009C2774">
        <w:rPr>
          <w:bCs/>
          <w:highlight w:val="yellow"/>
        </w:rPr>
        <w:t>Festival</w:t>
      </w:r>
    </w:p>
    <w:p w14:paraId="3870B771" w14:textId="77777777" w:rsidR="009C2774" w:rsidRPr="009C2774" w:rsidRDefault="009C2774" w:rsidP="009C2774">
      <w:pPr>
        <w:pStyle w:val="ListParagraph"/>
        <w:numPr>
          <w:ilvl w:val="1"/>
          <w:numId w:val="4"/>
        </w:numPr>
        <w:jc w:val="both"/>
        <w:rPr>
          <w:bCs/>
        </w:rPr>
      </w:pPr>
      <w:r w:rsidRPr="009C2774">
        <w:rPr>
          <w:bCs/>
        </w:rPr>
        <w:t>Event</w:t>
      </w:r>
    </w:p>
    <w:p w14:paraId="573A3581" w14:textId="77777777" w:rsidR="009C2774" w:rsidRDefault="009C2774" w:rsidP="009C2774">
      <w:pPr>
        <w:pStyle w:val="ListParagraph"/>
        <w:numPr>
          <w:ilvl w:val="1"/>
          <w:numId w:val="4"/>
        </w:numPr>
        <w:jc w:val="both"/>
        <w:rPr>
          <w:bCs/>
        </w:rPr>
      </w:pPr>
      <w:r>
        <w:rPr>
          <w:bCs/>
        </w:rPr>
        <w:t>Wellness festival</w:t>
      </w:r>
    </w:p>
    <w:p w14:paraId="3C665C7D" w14:textId="77777777" w:rsidR="00A241AC" w:rsidRPr="00A241AC" w:rsidRDefault="00A241AC" w:rsidP="00A241AC">
      <w:pPr>
        <w:pStyle w:val="ListParagraph"/>
        <w:ind w:left="1080"/>
        <w:jc w:val="both"/>
        <w:rPr>
          <w:bCs/>
          <w:highlight w:val="yellow"/>
        </w:rPr>
      </w:pPr>
    </w:p>
    <w:p w14:paraId="52F63695" w14:textId="77777777" w:rsidR="00494948" w:rsidRPr="004070E6" w:rsidRDefault="00494948" w:rsidP="00494948">
      <w:pPr>
        <w:pStyle w:val="ListParagraph"/>
        <w:numPr>
          <w:ilvl w:val="0"/>
          <w:numId w:val="4"/>
        </w:numPr>
        <w:jc w:val="both"/>
        <w:rPr>
          <w:bCs/>
        </w:rPr>
      </w:pPr>
      <w:r>
        <w:rPr>
          <w:bCs/>
        </w:rPr>
        <w:t>“E</w:t>
      </w:r>
      <w:r w:rsidRPr="00937BBA">
        <w:rPr>
          <w:bCs/>
        </w:rPr>
        <w:t>xpenditures on programs, services, activities and equipment by employers aimed at improving their employees’ health and wellness</w:t>
      </w:r>
      <w:r>
        <w:rPr>
          <w:bCs/>
        </w:rPr>
        <w:t>” is a component of:</w:t>
      </w:r>
    </w:p>
    <w:p w14:paraId="4F30B536" w14:textId="08BAE0D0" w:rsidR="008D02BC" w:rsidRPr="008D02BC" w:rsidRDefault="00494948" w:rsidP="008D02BC">
      <w:pPr>
        <w:pStyle w:val="ListParagraph"/>
        <w:numPr>
          <w:ilvl w:val="1"/>
          <w:numId w:val="4"/>
        </w:numPr>
        <w:jc w:val="both"/>
        <w:rPr>
          <w:bCs/>
        </w:rPr>
      </w:pPr>
      <w:r>
        <w:rPr>
          <w:bCs/>
        </w:rPr>
        <w:t>Primary wellness</w:t>
      </w:r>
    </w:p>
    <w:p w14:paraId="1AA4C3FE" w14:textId="6EA83A83" w:rsidR="008D02BC" w:rsidRPr="008D02BC" w:rsidRDefault="00494948" w:rsidP="008D02BC">
      <w:pPr>
        <w:pStyle w:val="ListParagraph"/>
        <w:numPr>
          <w:ilvl w:val="1"/>
          <w:numId w:val="4"/>
        </w:numPr>
        <w:jc w:val="both"/>
        <w:rPr>
          <w:bCs/>
        </w:rPr>
      </w:pPr>
      <w:r>
        <w:rPr>
          <w:bCs/>
        </w:rPr>
        <w:t>Secondary wellness</w:t>
      </w:r>
    </w:p>
    <w:p w14:paraId="3DFFA5EA" w14:textId="65202062" w:rsidR="008D02BC" w:rsidRPr="008D02BC" w:rsidRDefault="00494948" w:rsidP="008D02BC">
      <w:pPr>
        <w:pStyle w:val="ListParagraph"/>
        <w:numPr>
          <w:ilvl w:val="1"/>
          <w:numId w:val="4"/>
        </w:numPr>
        <w:jc w:val="both"/>
        <w:rPr>
          <w:bCs/>
          <w:highlight w:val="yellow"/>
        </w:rPr>
      </w:pPr>
      <w:r>
        <w:rPr>
          <w:bCs/>
          <w:highlight w:val="yellow"/>
        </w:rPr>
        <w:t>Workplace wellness</w:t>
      </w:r>
    </w:p>
    <w:p w14:paraId="138CD628" w14:textId="23E83D24" w:rsidR="008D02BC" w:rsidRDefault="00494948" w:rsidP="008D02BC">
      <w:pPr>
        <w:pStyle w:val="ListParagraph"/>
        <w:numPr>
          <w:ilvl w:val="1"/>
          <w:numId w:val="4"/>
        </w:numPr>
        <w:jc w:val="both"/>
        <w:rPr>
          <w:bCs/>
        </w:rPr>
      </w:pPr>
      <w:r>
        <w:rPr>
          <w:bCs/>
        </w:rPr>
        <w:t>Wellness event</w:t>
      </w:r>
    </w:p>
    <w:p w14:paraId="58DC0BD0" w14:textId="77777777" w:rsidR="00B4189E" w:rsidRPr="003D19D8" w:rsidRDefault="00B4189E" w:rsidP="00B4189E">
      <w:pPr>
        <w:pStyle w:val="ListParagraph"/>
        <w:ind w:left="1080"/>
        <w:jc w:val="both"/>
        <w:rPr>
          <w:bCs/>
        </w:rPr>
      </w:pPr>
    </w:p>
    <w:p w14:paraId="2C0346AC" w14:textId="05481A55" w:rsidR="00B4189E" w:rsidRPr="004070E6" w:rsidRDefault="00494948" w:rsidP="00B4189E">
      <w:pPr>
        <w:pStyle w:val="ListParagraph"/>
        <w:numPr>
          <w:ilvl w:val="0"/>
          <w:numId w:val="4"/>
        </w:numPr>
        <w:jc w:val="both"/>
        <w:rPr>
          <w:bCs/>
        </w:rPr>
      </w:pPr>
      <w:r>
        <w:rPr>
          <w:bCs/>
        </w:rPr>
        <w:t>“</w:t>
      </w:r>
      <w:r w:rsidR="00623B94">
        <w:rPr>
          <w:bCs/>
        </w:rPr>
        <w:t>A variety of sofas, easy chairs, rockers, classroom style seating, standing tables, and even floor pillows or bean bag pillows, to allow every attendee to choose a seating style and position that is most comfortable to them” is known as</w:t>
      </w:r>
      <w:r>
        <w:rPr>
          <w:bCs/>
        </w:rPr>
        <w:t>:</w:t>
      </w:r>
    </w:p>
    <w:p w14:paraId="14BB0F27" w14:textId="5C5E7552" w:rsidR="00B4189E" w:rsidRPr="00623B94" w:rsidRDefault="00623B94" w:rsidP="00B4189E">
      <w:pPr>
        <w:pStyle w:val="ListParagraph"/>
        <w:numPr>
          <w:ilvl w:val="1"/>
          <w:numId w:val="4"/>
        </w:numPr>
        <w:jc w:val="both"/>
        <w:rPr>
          <w:bCs/>
          <w:highlight w:val="yellow"/>
        </w:rPr>
      </w:pPr>
      <w:r w:rsidRPr="00623B94">
        <w:rPr>
          <w:bCs/>
          <w:highlight w:val="yellow"/>
        </w:rPr>
        <w:t>Open space seating</w:t>
      </w:r>
    </w:p>
    <w:p w14:paraId="6740F666" w14:textId="4005C375" w:rsidR="00B4189E" w:rsidRPr="00605451" w:rsidRDefault="00623B94" w:rsidP="00B4189E">
      <w:pPr>
        <w:pStyle w:val="ListParagraph"/>
        <w:numPr>
          <w:ilvl w:val="1"/>
          <w:numId w:val="4"/>
        </w:numPr>
        <w:jc w:val="both"/>
        <w:rPr>
          <w:bCs/>
        </w:rPr>
      </w:pPr>
      <w:r>
        <w:rPr>
          <w:bCs/>
        </w:rPr>
        <w:t>Wellness details</w:t>
      </w:r>
    </w:p>
    <w:p w14:paraId="42399FD7" w14:textId="76E55C67" w:rsidR="00B4189E" w:rsidRPr="00623B94" w:rsidRDefault="00623B94" w:rsidP="00B4189E">
      <w:pPr>
        <w:pStyle w:val="ListParagraph"/>
        <w:numPr>
          <w:ilvl w:val="1"/>
          <w:numId w:val="4"/>
        </w:numPr>
        <w:jc w:val="both"/>
        <w:rPr>
          <w:bCs/>
        </w:rPr>
      </w:pPr>
      <w:r>
        <w:rPr>
          <w:bCs/>
        </w:rPr>
        <w:t>Workplace wellness</w:t>
      </w:r>
    </w:p>
    <w:p w14:paraId="35865A08" w14:textId="1027C4B0" w:rsidR="00B4189E" w:rsidRDefault="00167C3E" w:rsidP="00C5178D">
      <w:pPr>
        <w:pStyle w:val="ListParagraph"/>
        <w:numPr>
          <w:ilvl w:val="1"/>
          <w:numId w:val="4"/>
        </w:numPr>
        <w:jc w:val="both"/>
        <w:rPr>
          <w:bCs/>
        </w:rPr>
      </w:pPr>
      <w:r>
        <w:rPr>
          <w:bCs/>
        </w:rPr>
        <w:t>Wellness event</w:t>
      </w:r>
    </w:p>
    <w:p w14:paraId="630B9C4D" w14:textId="77777777" w:rsidR="00B4189E" w:rsidRPr="00B4189E" w:rsidRDefault="00B4189E" w:rsidP="00B4189E">
      <w:pPr>
        <w:pStyle w:val="ListParagraph"/>
        <w:ind w:left="1080"/>
        <w:jc w:val="both"/>
        <w:rPr>
          <w:bCs/>
        </w:rPr>
      </w:pPr>
    </w:p>
    <w:p w14:paraId="0EA659ED" w14:textId="0B466721" w:rsidR="00D055C9" w:rsidRPr="002449AB" w:rsidRDefault="002449AB" w:rsidP="002449AB">
      <w:pPr>
        <w:pStyle w:val="ListParagraph"/>
        <w:numPr>
          <w:ilvl w:val="0"/>
          <w:numId w:val="4"/>
        </w:numPr>
        <w:jc w:val="both"/>
        <w:rPr>
          <w:bCs/>
        </w:rPr>
      </w:pPr>
      <w:r>
        <w:rPr>
          <w:bCs/>
        </w:rPr>
        <w:t xml:space="preserve">“The total amount of </w:t>
      </w:r>
      <w:r w:rsidRPr="00B251B8">
        <w:rPr>
          <w:bCs/>
        </w:rPr>
        <w:t>additional expenditure generated within a defined area, as a direct consequence of staging the event</w:t>
      </w:r>
      <w:r>
        <w:rPr>
          <w:bCs/>
        </w:rPr>
        <w:t>” is known as the __________ impact:</w:t>
      </w:r>
    </w:p>
    <w:p w14:paraId="1ED4A17B" w14:textId="51B19AF9" w:rsidR="00D055C9" w:rsidRPr="000718BF" w:rsidRDefault="002449AB" w:rsidP="00D055C9">
      <w:pPr>
        <w:pStyle w:val="ListParagraph"/>
        <w:numPr>
          <w:ilvl w:val="1"/>
          <w:numId w:val="4"/>
        </w:numPr>
        <w:jc w:val="both"/>
        <w:rPr>
          <w:bCs/>
        </w:rPr>
      </w:pPr>
      <w:r>
        <w:rPr>
          <w:bCs/>
        </w:rPr>
        <w:t>Attendance</w:t>
      </w:r>
    </w:p>
    <w:p w14:paraId="65E9DAC9" w14:textId="1B157A3A" w:rsidR="00D055C9" w:rsidRDefault="006064A4" w:rsidP="00D055C9">
      <w:pPr>
        <w:pStyle w:val="ListParagraph"/>
        <w:numPr>
          <w:ilvl w:val="1"/>
          <w:numId w:val="4"/>
        </w:numPr>
        <w:jc w:val="both"/>
        <w:rPr>
          <w:bCs/>
        </w:rPr>
      </w:pPr>
      <w:r>
        <w:rPr>
          <w:bCs/>
        </w:rPr>
        <w:t>E</w:t>
      </w:r>
      <w:r w:rsidR="002449AB">
        <w:rPr>
          <w:bCs/>
        </w:rPr>
        <w:t>nvironmental</w:t>
      </w:r>
    </w:p>
    <w:p w14:paraId="5B2DD45D" w14:textId="3BBC3DE3" w:rsidR="00C8257A" w:rsidRPr="00C8257A" w:rsidRDefault="002449AB" w:rsidP="00C8257A">
      <w:pPr>
        <w:pStyle w:val="ListParagraph"/>
        <w:numPr>
          <w:ilvl w:val="1"/>
          <w:numId w:val="4"/>
        </w:numPr>
        <w:jc w:val="both"/>
        <w:rPr>
          <w:bCs/>
          <w:highlight w:val="yellow"/>
        </w:rPr>
      </w:pPr>
      <w:r>
        <w:rPr>
          <w:bCs/>
          <w:highlight w:val="yellow"/>
        </w:rPr>
        <w:t>Economic</w:t>
      </w:r>
    </w:p>
    <w:p w14:paraId="577B3B0B" w14:textId="35D56C50" w:rsidR="00D055C9" w:rsidRDefault="000828C3" w:rsidP="00D055C9">
      <w:pPr>
        <w:pStyle w:val="ListParagraph"/>
        <w:numPr>
          <w:ilvl w:val="1"/>
          <w:numId w:val="4"/>
        </w:numPr>
        <w:jc w:val="both"/>
        <w:rPr>
          <w:bCs/>
        </w:rPr>
      </w:pPr>
      <w:r>
        <w:rPr>
          <w:bCs/>
        </w:rPr>
        <w:t>Social</w:t>
      </w:r>
    </w:p>
    <w:p w14:paraId="2D94EFA9" w14:textId="77777777" w:rsidR="00D055C9" w:rsidRPr="00DD1806" w:rsidRDefault="00D055C9" w:rsidP="00D055C9">
      <w:pPr>
        <w:pStyle w:val="ListParagraph"/>
        <w:ind w:left="1080"/>
        <w:jc w:val="both"/>
        <w:rPr>
          <w:bCs/>
        </w:rPr>
      </w:pPr>
    </w:p>
    <w:p w14:paraId="3ACB1FFC" w14:textId="691A7A35" w:rsidR="00DD1806" w:rsidRPr="00DD1806" w:rsidRDefault="002C2BA5" w:rsidP="00DD1806">
      <w:pPr>
        <w:pStyle w:val="ListParagraph"/>
        <w:numPr>
          <w:ilvl w:val="0"/>
          <w:numId w:val="4"/>
        </w:numPr>
        <w:jc w:val="both"/>
        <w:rPr>
          <w:bCs/>
        </w:rPr>
      </w:pPr>
      <w:r>
        <w:rPr>
          <w:bCs/>
        </w:rPr>
        <w:t xml:space="preserve">Events are typically classified in all of the following ways </w:t>
      </w:r>
      <w:r>
        <w:rPr>
          <w:bCs/>
          <w:i/>
        </w:rPr>
        <w:t>except</w:t>
      </w:r>
      <w:r>
        <w:rPr>
          <w:bCs/>
        </w:rPr>
        <w:t xml:space="preserve">: </w:t>
      </w:r>
    </w:p>
    <w:p w14:paraId="77FF21F4" w14:textId="6E751861" w:rsidR="009A032E" w:rsidRPr="00300206" w:rsidRDefault="002C2BA5" w:rsidP="00C5178D">
      <w:pPr>
        <w:pStyle w:val="ListParagraph"/>
        <w:numPr>
          <w:ilvl w:val="1"/>
          <w:numId w:val="4"/>
        </w:numPr>
        <w:jc w:val="both"/>
        <w:rPr>
          <w:bCs/>
        </w:rPr>
      </w:pPr>
      <w:r>
        <w:rPr>
          <w:bCs/>
        </w:rPr>
        <w:t>Size</w:t>
      </w:r>
    </w:p>
    <w:p w14:paraId="091237D7" w14:textId="1EC341BC" w:rsidR="00CA0C2E" w:rsidRDefault="002C2BA5" w:rsidP="00C5178D">
      <w:pPr>
        <w:pStyle w:val="ListParagraph"/>
        <w:numPr>
          <w:ilvl w:val="1"/>
          <w:numId w:val="4"/>
        </w:numPr>
        <w:jc w:val="both"/>
        <w:rPr>
          <w:bCs/>
        </w:rPr>
      </w:pPr>
      <w:r>
        <w:rPr>
          <w:bCs/>
        </w:rPr>
        <w:t>Type</w:t>
      </w:r>
    </w:p>
    <w:p w14:paraId="4ED97C79" w14:textId="593D1485" w:rsidR="009A032E" w:rsidRDefault="002C2BA5" w:rsidP="009A032E">
      <w:pPr>
        <w:pStyle w:val="ListParagraph"/>
        <w:numPr>
          <w:ilvl w:val="1"/>
          <w:numId w:val="4"/>
        </w:numPr>
        <w:jc w:val="both"/>
        <w:rPr>
          <w:bCs/>
        </w:rPr>
      </w:pPr>
      <w:r>
        <w:rPr>
          <w:bCs/>
        </w:rPr>
        <w:t>Context</w:t>
      </w:r>
    </w:p>
    <w:p w14:paraId="367DF8AD" w14:textId="6B246C84" w:rsidR="00E05AD5" w:rsidRPr="00300206" w:rsidRDefault="002C2BA5" w:rsidP="009A032E">
      <w:pPr>
        <w:pStyle w:val="ListParagraph"/>
        <w:numPr>
          <w:ilvl w:val="1"/>
          <w:numId w:val="4"/>
        </w:numPr>
        <w:jc w:val="both"/>
        <w:rPr>
          <w:bCs/>
          <w:highlight w:val="yellow"/>
        </w:rPr>
      </w:pPr>
      <w:r>
        <w:rPr>
          <w:bCs/>
          <w:highlight w:val="yellow"/>
        </w:rPr>
        <w:lastRenderedPageBreak/>
        <w:t>Location</w:t>
      </w:r>
    </w:p>
    <w:p w14:paraId="341409DC" w14:textId="77777777" w:rsidR="009A032E" w:rsidRDefault="009A032E" w:rsidP="00C5178D">
      <w:pPr>
        <w:pStyle w:val="ListParagraph"/>
        <w:ind w:left="1080"/>
        <w:jc w:val="both"/>
        <w:rPr>
          <w:bCs/>
        </w:rPr>
      </w:pPr>
    </w:p>
    <w:p w14:paraId="0EEF073D" w14:textId="07A377E7" w:rsidR="00E928C5" w:rsidRPr="000718BF" w:rsidRDefault="0058303C" w:rsidP="00E928C5">
      <w:pPr>
        <w:pStyle w:val="ListParagraph"/>
        <w:numPr>
          <w:ilvl w:val="0"/>
          <w:numId w:val="4"/>
        </w:numPr>
        <w:jc w:val="both"/>
        <w:rPr>
          <w:bCs/>
        </w:rPr>
      </w:pPr>
      <w:r>
        <w:rPr>
          <w:bCs/>
        </w:rPr>
        <w:t>Which of the following is a popular wellness event?</w:t>
      </w:r>
    </w:p>
    <w:p w14:paraId="02F57346" w14:textId="007AD2D5" w:rsidR="00E928C5" w:rsidRPr="000718BF" w:rsidRDefault="0058303C" w:rsidP="00E928C5">
      <w:pPr>
        <w:pStyle w:val="ListParagraph"/>
        <w:numPr>
          <w:ilvl w:val="1"/>
          <w:numId w:val="4"/>
        </w:numPr>
        <w:jc w:val="both"/>
        <w:rPr>
          <w:bCs/>
        </w:rPr>
      </w:pPr>
      <w:r>
        <w:rPr>
          <w:bCs/>
        </w:rPr>
        <w:t>National Wellness Expo</w:t>
      </w:r>
    </w:p>
    <w:p w14:paraId="1D53FC2E" w14:textId="07BF5034" w:rsidR="00E928C5" w:rsidRDefault="0058303C" w:rsidP="00E928C5">
      <w:pPr>
        <w:pStyle w:val="ListParagraph"/>
        <w:numPr>
          <w:ilvl w:val="1"/>
          <w:numId w:val="4"/>
        </w:numPr>
        <w:jc w:val="both"/>
        <w:rPr>
          <w:bCs/>
        </w:rPr>
      </w:pPr>
      <w:r>
        <w:rPr>
          <w:bCs/>
        </w:rPr>
        <w:t>Balance Festival</w:t>
      </w:r>
    </w:p>
    <w:p w14:paraId="39FE2996" w14:textId="3CC97514" w:rsidR="00E928C5" w:rsidRPr="0058303C" w:rsidRDefault="0058303C" w:rsidP="00E928C5">
      <w:pPr>
        <w:pStyle w:val="ListParagraph"/>
        <w:numPr>
          <w:ilvl w:val="1"/>
          <w:numId w:val="4"/>
        </w:numPr>
        <w:jc w:val="both"/>
        <w:rPr>
          <w:bCs/>
        </w:rPr>
      </w:pPr>
      <w:r>
        <w:rPr>
          <w:bCs/>
        </w:rPr>
        <w:t>IRIS Hong Kong</w:t>
      </w:r>
    </w:p>
    <w:p w14:paraId="668E24CD" w14:textId="77D39861" w:rsidR="00E928C5" w:rsidRPr="0058303C" w:rsidRDefault="0058303C" w:rsidP="00E928C5">
      <w:pPr>
        <w:pStyle w:val="ListParagraph"/>
        <w:numPr>
          <w:ilvl w:val="1"/>
          <w:numId w:val="4"/>
        </w:numPr>
        <w:jc w:val="both"/>
        <w:rPr>
          <w:bCs/>
          <w:highlight w:val="yellow"/>
        </w:rPr>
      </w:pPr>
      <w:r w:rsidRPr="0058303C">
        <w:rPr>
          <w:bCs/>
          <w:highlight w:val="yellow"/>
        </w:rPr>
        <w:t>All of the above</w:t>
      </w:r>
    </w:p>
    <w:p w14:paraId="387C0F3B" w14:textId="78155988" w:rsidR="00C5178D" w:rsidRDefault="009A032E" w:rsidP="009A032E">
      <w:pPr>
        <w:pStyle w:val="ListParagraph"/>
        <w:ind w:left="1080"/>
        <w:jc w:val="both"/>
        <w:rPr>
          <w:bCs/>
        </w:rPr>
      </w:pPr>
      <w:r>
        <w:rPr>
          <w:bCs/>
        </w:rPr>
        <w:t xml:space="preserve"> </w:t>
      </w:r>
    </w:p>
    <w:p w14:paraId="647BD538" w14:textId="18B15972" w:rsidR="009A032E" w:rsidRPr="00DD1806" w:rsidRDefault="007C476D" w:rsidP="009A032E">
      <w:pPr>
        <w:pStyle w:val="ListParagraph"/>
        <w:numPr>
          <w:ilvl w:val="0"/>
          <w:numId w:val="4"/>
        </w:numPr>
        <w:jc w:val="both"/>
        <w:rPr>
          <w:bCs/>
        </w:rPr>
      </w:pPr>
      <w:r>
        <w:rPr>
          <w:bCs/>
        </w:rPr>
        <w:t xml:space="preserve">Which of the </w:t>
      </w:r>
      <w:r w:rsidR="00EB0C62">
        <w:rPr>
          <w:bCs/>
        </w:rPr>
        <w:t xml:space="preserve">below is </w:t>
      </w:r>
      <w:r w:rsidR="00EB0C62">
        <w:rPr>
          <w:bCs/>
          <w:i/>
        </w:rPr>
        <w:t>not</w:t>
      </w:r>
      <w:r w:rsidR="00EB0C62">
        <w:rPr>
          <w:bCs/>
        </w:rPr>
        <w:t xml:space="preserve"> typically a central concern of a wellness event attendee?</w:t>
      </w:r>
    </w:p>
    <w:p w14:paraId="3090D7F7" w14:textId="31092493" w:rsidR="00887ACD" w:rsidRDefault="00EB0C62" w:rsidP="00887ACD">
      <w:pPr>
        <w:pStyle w:val="ListParagraph"/>
        <w:numPr>
          <w:ilvl w:val="1"/>
          <w:numId w:val="4"/>
        </w:numPr>
        <w:jc w:val="both"/>
        <w:rPr>
          <w:bCs/>
        </w:rPr>
      </w:pPr>
      <w:r>
        <w:rPr>
          <w:bCs/>
        </w:rPr>
        <w:t>Healthy snacks throughout the event</w:t>
      </w:r>
    </w:p>
    <w:p w14:paraId="1439A182" w14:textId="3F39C516" w:rsidR="00887ACD" w:rsidRPr="00887ACD" w:rsidRDefault="00EB0C62" w:rsidP="00887ACD">
      <w:pPr>
        <w:pStyle w:val="ListParagraph"/>
        <w:numPr>
          <w:ilvl w:val="1"/>
          <w:numId w:val="4"/>
        </w:numPr>
        <w:jc w:val="both"/>
        <w:rPr>
          <w:bCs/>
        </w:rPr>
      </w:pPr>
      <w:r>
        <w:rPr>
          <w:bCs/>
        </w:rPr>
        <w:t>Opportunities to disconnect from their workplace</w:t>
      </w:r>
    </w:p>
    <w:p w14:paraId="4E3173D1" w14:textId="12B23930" w:rsidR="00887ACD" w:rsidRPr="00887ACD" w:rsidRDefault="00EB0C62" w:rsidP="00C5178D">
      <w:pPr>
        <w:pStyle w:val="ListParagraph"/>
        <w:numPr>
          <w:ilvl w:val="1"/>
          <w:numId w:val="4"/>
        </w:numPr>
        <w:jc w:val="both"/>
        <w:rPr>
          <w:bCs/>
          <w:highlight w:val="yellow"/>
        </w:rPr>
      </w:pPr>
      <w:r>
        <w:rPr>
          <w:bCs/>
          <w:highlight w:val="yellow"/>
        </w:rPr>
        <w:t>Caffeine stations</w:t>
      </w:r>
    </w:p>
    <w:p w14:paraId="69CCA8A9" w14:textId="1AFA961D" w:rsidR="00C5178D" w:rsidRPr="003E5710" w:rsidRDefault="00EB0C62" w:rsidP="00C5178D">
      <w:pPr>
        <w:pStyle w:val="ListParagraph"/>
        <w:numPr>
          <w:ilvl w:val="1"/>
          <w:numId w:val="4"/>
        </w:numPr>
        <w:jc w:val="both"/>
        <w:rPr>
          <w:bCs/>
        </w:rPr>
      </w:pPr>
      <w:r>
        <w:rPr>
          <w:bCs/>
        </w:rPr>
        <w:t>Locally sourced food and beverage products</w:t>
      </w:r>
    </w:p>
    <w:p w14:paraId="6B6F3A2D" w14:textId="77777777" w:rsidR="00C5178D" w:rsidRDefault="00C5178D" w:rsidP="00C5178D">
      <w:pPr>
        <w:jc w:val="both"/>
        <w:rPr>
          <w:bCs/>
        </w:rPr>
      </w:pPr>
    </w:p>
    <w:p w14:paraId="13058B00" w14:textId="19853BE7" w:rsidR="009A032E" w:rsidRPr="00DD1806" w:rsidRDefault="00113A49" w:rsidP="009A032E">
      <w:pPr>
        <w:pStyle w:val="ListParagraph"/>
        <w:numPr>
          <w:ilvl w:val="0"/>
          <w:numId w:val="4"/>
        </w:numPr>
        <w:jc w:val="both"/>
        <w:rPr>
          <w:bCs/>
        </w:rPr>
      </w:pPr>
      <w:r>
        <w:rPr>
          <w:bCs/>
        </w:rPr>
        <w:t xml:space="preserve">Workplace wellness programs are likely to encompass all of the below </w:t>
      </w:r>
      <w:r>
        <w:rPr>
          <w:bCs/>
          <w:i/>
        </w:rPr>
        <w:t>except</w:t>
      </w:r>
      <w:r>
        <w:rPr>
          <w:bCs/>
        </w:rPr>
        <w:t>:</w:t>
      </w:r>
    </w:p>
    <w:p w14:paraId="4AB11032" w14:textId="60EF521D" w:rsidR="00113A49" w:rsidRPr="00643152" w:rsidRDefault="00643152" w:rsidP="00204C93">
      <w:pPr>
        <w:pStyle w:val="ListParagraph"/>
        <w:numPr>
          <w:ilvl w:val="1"/>
          <w:numId w:val="4"/>
        </w:numPr>
        <w:jc w:val="both"/>
        <w:rPr>
          <w:bCs/>
          <w:highlight w:val="yellow"/>
        </w:rPr>
      </w:pPr>
      <w:r w:rsidRPr="00643152">
        <w:rPr>
          <w:bCs/>
          <w:highlight w:val="yellow"/>
        </w:rPr>
        <w:t>Pay raises</w:t>
      </w:r>
    </w:p>
    <w:p w14:paraId="42676485" w14:textId="6BD8DBBC" w:rsidR="00204C93" w:rsidRDefault="00113A49" w:rsidP="00204C93">
      <w:pPr>
        <w:pStyle w:val="ListParagraph"/>
        <w:numPr>
          <w:ilvl w:val="1"/>
          <w:numId w:val="4"/>
        </w:numPr>
        <w:jc w:val="both"/>
        <w:rPr>
          <w:bCs/>
        </w:rPr>
      </w:pPr>
      <w:r>
        <w:rPr>
          <w:bCs/>
        </w:rPr>
        <w:t>Educating employees</w:t>
      </w:r>
    </w:p>
    <w:p w14:paraId="138827D9" w14:textId="3C740A04" w:rsidR="00204C93" w:rsidRPr="001377C0" w:rsidRDefault="00113A49" w:rsidP="00204C93">
      <w:pPr>
        <w:pStyle w:val="ListParagraph"/>
        <w:numPr>
          <w:ilvl w:val="1"/>
          <w:numId w:val="4"/>
        </w:numPr>
        <w:jc w:val="both"/>
        <w:rPr>
          <w:bCs/>
        </w:rPr>
      </w:pPr>
      <w:r>
        <w:rPr>
          <w:bCs/>
        </w:rPr>
        <w:t>Health screenings</w:t>
      </w:r>
    </w:p>
    <w:p w14:paraId="25B37AB5" w14:textId="6E9EA8D6" w:rsidR="001377C0" w:rsidRPr="00113A49" w:rsidRDefault="00113A49" w:rsidP="00113A49">
      <w:pPr>
        <w:pStyle w:val="ListParagraph"/>
        <w:numPr>
          <w:ilvl w:val="1"/>
          <w:numId w:val="4"/>
        </w:numPr>
        <w:jc w:val="both"/>
        <w:rPr>
          <w:bCs/>
        </w:rPr>
      </w:pPr>
      <w:r>
        <w:rPr>
          <w:bCs/>
        </w:rPr>
        <w:t>Offering incentives to adopt a healthier lifestyle</w:t>
      </w:r>
    </w:p>
    <w:p w14:paraId="46D78332" w14:textId="77777777" w:rsidR="00113A49" w:rsidRPr="00555E9C" w:rsidRDefault="00113A49" w:rsidP="00113A49">
      <w:pPr>
        <w:pStyle w:val="ListParagraph"/>
        <w:ind w:left="1080"/>
        <w:jc w:val="both"/>
        <w:rPr>
          <w:bCs/>
        </w:rPr>
      </w:pPr>
    </w:p>
    <w:p w14:paraId="0F87A441" w14:textId="17110478" w:rsidR="00C5178D" w:rsidRPr="00B310EB" w:rsidRDefault="00D11617" w:rsidP="00C5178D">
      <w:pPr>
        <w:pStyle w:val="ListParagraph"/>
        <w:numPr>
          <w:ilvl w:val="0"/>
          <w:numId w:val="4"/>
        </w:numPr>
        <w:jc w:val="both"/>
        <w:rPr>
          <w:bCs/>
        </w:rPr>
      </w:pPr>
      <w:r>
        <w:rPr>
          <w:bCs/>
        </w:rPr>
        <w:t>A wellness festival typically has all of the following goals</w:t>
      </w:r>
      <w:r w:rsidR="00D95A1F">
        <w:rPr>
          <w:bCs/>
        </w:rPr>
        <w:t xml:space="preserve"> </w:t>
      </w:r>
      <w:r w:rsidR="00D95A1F">
        <w:rPr>
          <w:bCs/>
          <w:i/>
        </w:rPr>
        <w:t>except:</w:t>
      </w:r>
    </w:p>
    <w:p w14:paraId="521A043A" w14:textId="129DAFA5" w:rsidR="00D65C86" w:rsidRDefault="00D11617" w:rsidP="00D65C86">
      <w:pPr>
        <w:pStyle w:val="ListParagraph"/>
        <w:numPr>
          <w:ilvl w:val="1"/>
          <w:numId w:val="4"/>
        </w:numPr>
        <w:jc w:val="both"/>
        <w:rPr>
          <w:bCs/>
        </w:rPr>
      </w:pPr>
      <w:r>
        <w:rPr>
          <w:bCs/>
        </w:rPr>
        <w:t>Bring people together to celebrate</w:t>
      </w:r>
    </w:p>
    <w:p w14:paraId="4B210EB8" w14:textId="22EFABFD" w:rsidR="00D65C86" w:rsidRPr="00935FD1" w:rsidRDefault="00D11617" w:rsidP="00D65C86">
      <w:pPr>
        <w:pStyle w:val="ListParagraph"/>
        <w:numPr>
          <w:ilvl w:val="1"/>
          <w:numId w:val="4"/>
        </w:numPr>
        <w:jc w:val="both"/>
        <w:rPr>
          <w:bCs/>
        </w:rPr>
      </w:pPr>
      <w:r>
        <w:rPr>
          <w:bCs/>
        </w:rPr>
        <w:t>Focus on one or more aspects of wellbeing</w:t>
      </w:r>
    </w:p>
    <w:p w14:paraId="2E474627" w14:textId="1F2CF8A6" w:rsidR="00935FD1" w:rsidRPr="00D11617" w:rsidRDefault="00D11617" w:rsidP="00935FD1">
      <w:pPr>
        <w:pStyle w:val="ListParagraph"/>
        <w:numPr>
          <w:ilvl w:val="1"/>
          <w:numId w:val="4"/>
        </w:numPr>
        <w:jc w:val="both"/>
        <w:rPr>
          <w:bCs/>
          <w:highlight w:val="yellow"/>
        </w:rPr>
      </w:pPr>
      <w:r w:rsidRPr="00D11617">
        <w:rPr>
          <w:bCs/>
          <w:highlight w:val="yellow"/>
        </w:rPr>
        <w:t>Make as much money as possible for the organizers</w:t>
      </w:r>
    </w:p>
    <w:p w14:paraId="60445E25" w14:textId="2EC84D3B" w:rsidR="00431ED9" w:rsidRDefault="00D11617" w:rsidP="00431ED9">
      <w:pPr>
        <w:pStyle w:val="ListParagraph"/>
        <w:numPr>
          <w:ilvl w:val="1"/>
          <w:numId w:val="4"/>
        </w:numPr>
        <w:jc w:val="both"/>
        <w:rPr>
          <w:bCs/>
        </w:rPr>
      </w:pPr>
      <w:r>
        <w:rPr>
          <w:bCs/>
        </w:rPr>
        <w:t>Improve the overall wellbeing of attendees</w:t>
      </w:r>
    </w:p>
    <w:p w14:paraId="55479DFC" w14:textId="77777777" w:rsidR="007B6FA5" w:rsidRPr="007B6FA5" w:rsidRDefault="007B6FA5" w:rsidP="002C5AAD">
      <w:pPr>
        <w:jc w:val="both"/>
        <w:rPr>
          <w:bCs/>
        </w:rPr>
      </w:pPr>
    </w:p>
    <w:p w14:paraId="46D43B06" w14:textId="3E5CC34B" w:rsidR="00C5178D" w:rsidRDefault="007B6FA5" w:rsidP="002C5AAD">
      <w:pPr>
        <w:pStyle w:val="ListParagraph"/>
        <w:numPr>
          <w:ilvl w:val="0"/>
          <w:numId w:val="4"/>
        </w:numPr>
      </w:pPr>
      <w:r>
        <w:t>All of these are primary wellness events that take place in the United Kingdom expect:</w:t>
      </w:r>
    </w:p>
    <w:p w14:paraId="440CE93E" w14:textId="4F00608D" w:rsidR="007B6FA5" w:rsidRDefault="007B6FA5" w:rsidP="002C5AAD">
      <w:pPr>
        <w:pStyle w:val="ListParagraph"/>
        <w:numPr>
          <w:ilvl w:val="1"/>
          <w:numId w:val="4"/>
        </w:numPr>
      </w:pPr>
      <w:r>
        <w:t>SoulCircus</w:t>
      </w:r>
    </w:p>
    <w:p w14:paraId="5854F9CF" w14:textId="7086FE77" w:rsidR="007B6FA5" w:rsidRDefault="007B6FA5" w:rsidP="002C5AAD">
      <w:pPr>
        <w:pStyle w:val="ListParagraph"/>
        <w:numPr>
          <w:ilvl w:val="1"/>
          <w:numId w:val="4"/>
        </w:numPr>
      </w:pPr>
      <w:r>
        <w:t>Balance</w:t>
      </w:r>
    </w:p>
    <w:p w14:paraId="5C84DFB5" w14:textId="0A956F90" w:rsidR="007B6FA5" w:rsidRPr="002C5AAD" w:rsidRDefault="007B6FA5" w:rsidP="002C5AAD">
      <w:pPr>
        <w:pStyle w:val="ListParagraph"/>
        <w:numPr>
          <w:ilvl w:val="1"/>
          <w:numId w:val="4"/>
        </w:numPr>
        <w:rPr>
          <w:highlight w:val="yellow"/>
        </w:rPr>
      </w:pPr>
      <w:r w:rsidRPr="002C5AAD">
        <w:rPr>
          <w:highlight w:val="yellow"/>
        </w:rPr>
        <w:t>Envision</w:t>
      </w:r>
    </w:p>
    <w:p w14:paraId="05DD01A9" w14:textId="3CDCCE52" w:rsidR="007B6FA5" w:rsidRDefault="007B6FA5" w:rsidP="002C5AAD">
      <w:pPr>
        <w:pStyle w:val="ListParagraph"/>
        <w:numPr>
          <w:ilvl w:val="1"/>
          <w:numId w:val="4"/>
        </w:numPr>
      </w:pPr>
      <w:r>
        <w:t>Mind Body Spirit Wellbeing Festival</w:t>
      </w:r>
    </w:p>
    <w:p w14:paraId="718F27EA" w14:textId="77777777" w:rsidR="00B64D51" w:rsidRDefault="00B64D51" w:rsidP="002C5AAD">
      <w:pPr>
        <w:ind w:left="720"/>
      </w:pPr>
    </w:p>
    <w:p w14:paraId="5E73E4B8" w14:textId="085339DC" w:rsidR="00B64D51" w:rsidRDefault="00B64D51" w:rsidP="002C5AAD">
      <w:pPr>
        <w:pStyle w:val="ListParagraph"/>
        <w:numPr>
          <w:ilvl w:val="0"/>
          <w:numId w:val="4"/>
        </w:numPr>
      </w:pPr>
      <w:r>
        <w:t>The workplace wellness market is valued at:</w:t>
      </w:r>
    </w:p>
    <w:p w14:paraId="157A1A64" w14:textId="19B065DD" w:rsidR="00B64D51" w:rsidRDefault="00B64D51" w:rsidP="002C5AAD">
      <w:pPr>
        <w:pStyle w:val="ListParagraph"/>
        <w:numPr>
          <w:ilvl w:val="1"/>
          <w:numId w:val="4"/>
        </w:numPr>
      </w:pPr>
      <w:r>
        <w:t>$42 billion</w:t>
      </w:r>
    </w:p>
    <w:p w14:paraId="1F409712" w14:textId="64AD2290" w:rsidR="00B64D51" w:rsidRDefault="00B64D51" w:rsidP="002C5AAD">
      <w:pPr>
        <w:pStyle w:val="ListParagraph"/>
        <w:numPr>
          <w:ilvl w:val="1"/>
          <w:numId w:val="4"/>
        </w:numPr>
      </w:pPr>
      <w:r>
        <w:t>$45 billion</w:t>
      </w:r>
    </w:p>
    <w:p w14:paraId="1B0C475A" w14:textId="4F906ABA" w:rsidR="00B64D51" w:rsidRPr="002C5AAD" w:rsidRDefault="00B64D51" w:rsidP="002C5AAD">
      <w:pPr>
        <w:pStyle w:val="ListParagraph"/>
        <w:numPr>
          <w:ilvl w:val="1"/>
          <w:numId w:val="4"/>
        </w:numPr>
        <w:rPr>
          <w:highlight w:val="yellow"/>
        </w:rPr>
      </w:pPr>
      <w:r w:rsidRPr="002C5AAD">
        <w:rPr>
          <w:highlight w:val="yellow"/>
        </w:rPr>
        <w:t>$48 billion</w:t>
      </w:r>
    </w:p>
    <w:p w14:paraId="6113CC45" w14:textId="26C679D9" w:rsidR="00B64D51" w:rsidRDefault="00B64D51" w:rsidP="002C5AAD">
      <w:pPr>
        <w:pStyle w:val="ListParagraph"/>
        <w:numPr>
          <w:ilvl w:val="1"/>
          <w:numId w:val="4"/>
        </w:numPr>
      </w:pPr>
      <w:r>
        <w:t>$50 billion</w:t>
      </w:r>
      <w:r>
        <w:br/>
      </w:r>
    </w:p>
    <w:p w14:paraId="3178D784" w14:textId="2D7619BF" w:rsidR="00B64D51" w:rsidRDefault="00B64D51" w:rsidP="002C5AAD">
      <w:pPr>
        <w:pStyle w:val="ListParagraph"/>
        <w:numPr>
          <w:ilvl w:val="0"/>
          <w:numId w:val="4"/>
        </w:numPr>
      </w:pPr>
      <w:r>
        <w:t>All of the following are ways for event planners to include wellness in corporate events except:</w:t>
      </w:r>
    </w:p>
    <w:p w14:paraId="7A1908DE" w14:textId="3171F17A" w:rsidR="00B64D51" w:rsidRDefault="0036227F" w:rsidP="002C5AAD">
      <w:pPr>
        <w:pStyle w:val="ListParagraph"/>
        <w:numPr>
          <w:ilvl w:val="1"/>
          <w:numId w:val="4"/>
        </w:numPr>
      </w:pPr>
      <w:r>
        <w:t>Omelet bar with egg whites</w:t>
      </w:r>
    </w:p>
    <w:p w14:paraId="143ADE61" w14:textId="7B499EAC" w:rsidR="0036227F" w:rsidRDefault="0036227F" w:rsidP="002C5AAD">
      <w:pPr>
        <w:pStyle w:val="ListParagraph"/>
        <w:numPr>
          <w:ilvl w:val="1"/>
          <w:numId w:val="4"/>
        </w:numPr>
      </w:pPr>
      <w:r>
        <w:t>Variety of salads for lunch</w:t>
      </w:r>
    </w:p>
    <w:p w14:paraId="52592604" w14:textId="44B18289" w:rsidR="0036227F" w:rsidRPr="002C5AAD" w:rsidRDefault="0036227F" w:rsidP="002C5AAD">
      <w:pPr>
        <w:pStyle w:val="ListParagraph"/>
        <w:numPr>
          <w:ilvl w:val="1"/>
          <w:numId w:val="4"/>
        </w:numPr>
        <w:rPr>
          <w:highlight w:val="yellow"/>
        </w:rPr>
      </w:pPr>
      <w:r w:rsidRPr="002C5AAD">
        <w:rPr>
          <w:highlight w:val="yellow"/>
        </w:rPr>
        <w:t>Coffee stations in between seminars</w:t>
      </w:r>
    </w:p>
    <w:p w14:paraId="41145945" w14:textId="29A66570" w:rsidR="0036227F" w:rsidRDefault="0036227F" w:rsidP="002C5AAD">
      <w:pPr>
        <w:pStyle w:val="ListParagraph"/>
        <w:numPr>
          <w:ilvl w:val="1"/>
          <w:numId w:val="4"/>
        </w:numPr>
      </w:pPr>
      <w:r>
        <w:t>Fruits for dessert</w:t>
      </w:r>
    </w:p>
    <w:p w14:paraId="68E98CC5" w14:textId="77777777" w:rsidR="0036227F" w:rsidRDefault="0036227F" w:rsidP="002C5AAD">
      <w:pPr>
        <w:ind w:left="720"/>
      </w:pPr>
    </w:p>
    <w:p w14:paraId="4B7B5BF4" w14:textId="5E9554D4" w:rsidR="00C5178D" w:rsidRDefault="00C5178D" w:rsidP="00C5178D">
      <w:pPr>
        <w:rPr>
          <w:i/>
        </w:rPr>
      </w:pPr>
      <w:r>
        <w:rPr>
          <w:i/>
        </w:rPr>
        <w:t>True/False</w:t>
      </w:r>
    </w:p>
    <w:p w14:paraId="21E426D4" w14:textId="77777777" w:rsidR="00D218A5" w:rsidRDefault="00D218A5" w:rsidP="00C5178D"/>
    <w:p w14:paraId="279D70E1" w14:textId="691EC932" w:rsidR="006064A4" w:rsidRPr="000718BF" w:rsidRDefault="00AB2D1D" w:rsidP="006064A4">
      <w:pPr>
        <w:pStyle w:val="ListParagraph"/>
        <w:numPr>
          <w:ilvl w:val="0"/>
          <w:numId w:val="4"/>
        </w:numPr>
        <w:jc w:val="both"/>
        <w:rPr>
          <w:bCs/>
        </w:rPr>
      </w:pPr>
      <w:r>
        <w:rPr>
          <w:bCs/>
        </w:rPr>
        <w:t>There are many ways that wellness elements can be incorporated into regular events.</w:t>
      </w:r>
    </w:p>
    <w:p w14:paraId="0C42BC15" w14:textId="5EF2EA8B" w:rsidR="00C5178D" w:rsidRPr="009F4328" w:rsidRDefault="006064A4" w:rsidP="009F4328">
      <w:pPr>
        <w:pStyle w:val="ListParagraph"/>
        <w:ind w:left="360"/>
        <w:rPr>
          <w:bCs/>
        </w:rPr>
      </w:pPr>
      <w:r>
        <w:rPr>
          <w:bCs/>
        </w:rPr>
        <w:t>T</w:t>
      </w:r>
    </w:p>
    <w:p w14:paraId="2D6913CD" w14:textId="77777777" w:rsidR="009F4328" w:rsidRPr="00517B1D" w:rsidRDefault="009F4328" w:rsidP="00613D21"/>
    <w:p w14:paraId="5682C43B" w14:textId="094F7D5D" w:rsidR="00613D21" w:rsidRPr="00613D21" w:rsidRDefault="0024333A" w:rsidP="00C5178D">
      <w:pPr>
        <w:pStyle w:val="ListParagraph"/>
        <w:numPr>
          <w:ilvl w:val="0"/>
          <w:numId w:val="5"/>
        </w:numPr>
      </w:pPr>
      <w:r>
        <w:rPr>
          <w:bCs/>
        </w:rPr>
        <w:t>The economic impact of an event is easy to measure.</w:t>
      </w:r>
    </w:p>
    <w:p w14:paraId="43BF39EE" w14:textId="71AEDDED" w:rsidR="00C5178D" w:rsidRPr="00BA2E08" w:rsidRDefault="00BA2E08" w:rsidP="00613D21">
      <w:pPr>
        <w:pStyle w:val="ListParagraph"/>
        <w:ind w:left="360"/>
      </w:pPr>
      <w:r w:rsidRPr="00517B1D">
        <w:t>F</w:t>
      </w:r>
    </w:p>
    <w:p w14:paraId="1A1E28D2" w14:textId="77777777" w:rsidR="00C5178D" w:rsidRPr="00BA2E08" w:rsidRDefault="00C5178D" w:rsidP="00C5178D">
      <w:pPr>
        <w:pStyle w:val="ListParagraph"/>
        <w:ind w:left="360"/>
        <w:rPr>
          <w:highlight w:val="yellow"/>
        </w:rPr>
      </w:pPr>
    </w:p>
    <w:p w14:paraId="1210AD19" w14:textId="2CAC6272" w:rsidR="00C5178D" w:rsidRPr="00C4039D" w:rsidRDefault="001B6F5D" w:rsidP="00C5178D">
      <w:pPr>
        <w:pStyle w:val="ListParagraph"/>
        <w:numPr>
          <w:ilvl w:val="0"/>
          <w:numId w:val="5"/>
        </w:numPr>
      </w:pPr>
      <w:r>
        <w:rPr>
          <w:bCs/>
        </w:rPr>
        <w:t>Media exposure is one way to measure the impact of an event.</w:t>
      </w:r>
    </w:p>
    <w:p w14:paraId="24CD6363" w14:textId="58F8B8C1" w:rsidR="00C5178D" w:rsidRPr="00C4039D" w:rsidRDefault="001B6F5D" w:rsidP="00C5178D">
      <w:pPr>
        <w:pStyle w:val="ListParagraph"/>
        <w:ind w:left="360"/>
      </w:pPr>
      <w:r>
        <w:rPr>
          <w:bCs/>
        </w:rPr>
        <w:t>T</w:t>
      </w:r>
    </w:p>
    <w:p w14:paraId="766A957E" w14:textId="77777777" w:rsidR="00C5178D" w:rsidRPr="009C525D" w:rsidRDefault="00C5178D" w:rsidP="00C5178D">
      <w:pPr>
        <w:pStyle w:val="ListParagraph"/>
        <w:ind w:left="360"/>
      </w:pPr>
    </w:p>
    <w:p w14:paraId="71F5FC61" w14:textId="47E57407" w:rsidR="00C5178D" w:rsidRPr="009C525D" w:rsidRDefault="008306EC" w:rsidP="00C5178D">
      <w:pPr>
        <w:pStyle w:val="ListParagraph"/>
        <w:numPr>
          <w:ilvl w:val="0"/>
          <w:numId w:val="5"/>
        </w:numPr>
      </w:pPr>
      <w:r>
        <w:rPr>
          <w:bCs/>
        </w:rPr>
        <w:t>Having a variety of seating at an event is not important.</w:t>
      </w:r>
    </w:p>
    <w:p w14:paraId="04E00DF4" w14:textId="37CD5FC6" w:rsidR="00C5178D" w:rsidRPr="009C525D" w:rsidRDefault="00C15E4F" w:rsidP="00C5178D">
      <w:pPr>
        <w:pStyle w:val="ListParagraph"/>
        <w:ind w:left="360"/>
      </w:pPr>
      <w:r>
        <w:t>F</w:t>
      </w:r>
    </w:p>
    <w:p w14:paraId="2283EEBB" w14:textId="77777777" w:rsidR="00C5178D" w:rsidRPr="00BA2E08" w:rsidRDefault="00C5178D" w:rsidP="00C5178D">
      <w:pPr>
        <w:pStyle w:val="ListParagraph"/>
        <w:ind w:left="360"/>
        <w:rPr>
          <w:highlight w:val="yellow"/>
        </w:rPr>
      </w:pPr>
    </w:p>
    <w:p w14:paraId="730B7F57" w14:textId="34422C29" w:rsidR="00C5178D" w:rsidRDefault="00543F6D" w:rsidP="00D45661">
      <w:pPr>
        <w:pStyle w:val="ListParagraph"/>
        <w:numPr>
          <w:ilvl w:val="0"/>
          <w:numId w:val="5"/>
        </w:numPr>
        <w:rPr>
          <w:bCs/>
        </w:rPr>
      </w:pPr>
      <w:r>
        <w:t xml:space="preserve">Attendance is one of the fundamental measures of </w:t>
      </w:r>
      <w:r w:rsidRPr="00F1288F">
        <w:rPr>
          <w:bCs/>
        </w:rPr>
        <w:t>an event’s impact, and other measurements often use the overall event attendance numbers</w:t>
      </w:r>
      <w:r>
        <w:rPr>
          <w:bCs/>
        </w:rPr>
        <w:t>.</w:t>
      </w:r>
      <w:r w:rsidR="00645BAD">
        <w:br/>
      </w:r>
      <w:r w:rsidR="00645BAD">
        <w:rPr>
          <w:bCs/>
        </w:rPr>
        <w:t>T</w:t>
      </w:r>
      <w:r w:rsidR="007B6FA5">
        <w:rPr>
          <w:bCs/>
        </w:rPr>
        <w:br/>
      </w:r>
    </w:p>
    <w:p w14:paraId="52158CA2" w14:textId="1E4D548C" w:rsidR="007B6FA5" w:rsidRPr="007B6FA5" w:rsidRDefault="007B6FA5" w:rsidP="007B6FA5">
      <w:pPr>
        <w:pStyle w:val="ListParagraph"/>
        <w:numPr>
          <w:ilvl w:val="0"/>
          <w:numId w:val="5"/>
        </w:numPr>
        <w:rPr>
          <w:bCs/>
        </w:rPr>
      </w:pPr>
      <w:r>
        <w:rPr>
          <w:bCs/>
        </w:rPr>
        <w:t>Smith Center for Healing and the Arts is a secondary wellness center.</w:t>
      </w:r>
    </w:p>
    <w:p w14:paraId="1B2123BE" w14:textId="04ED5305" w:rsidR="00C5178D" w:rsidRDefault="007B6FA5" w:rsidP="002C5AAD">
      <w:pPr>
        <w:ind w:left="360"/>
      </w:pPr>
      <w:r>
        <w:t>F</w:t>
      </w:r>
    </w:p>
    <w:p w14:paraId="1F3E7E24" w14:textId="77777777" w:rsidR="007B6FA5" w:rsidRDefault="007B6FA5" w:rsidP="002C5AAD">
      <w:pPr>
        <w:ind w:left="360"/>
      </w:pPr>
    </w:p>
    <w:p w14:paraId="17B1393B" w14:textId="292574DF" w:rsidR="007B6FA5" w:rsidRDefault="007B6FA5" w:rsidP="002C5AAD">
      <w:pPr>
        <w:pStyle w:val="ListParagraph"/>
        <w:numPr>
          <w:ilvl w:val="0"/>
          <w:numId w:val="5"/>
        </w:numPr>
      </w:pPr>
      <w:r>
        <w:t>The three ways to categorize wellness events are primary, secondary, and tertiary.</w:t>
      </w:r>
    </w:p>
    <w:p w14:paraId="1D014EC7" w14:textId="3B46E016" w:rsidR="007B6FA5" w:rsidRDefault="007B6FA5" w:rsidP="002C5AAD">
      <w:pPr>
        <w:pStyle w:val="ListParagraph"/>
        <w:ind w:left="360"/>
      </w:pPr>
      <w:r>
        <w:t>F</w:t>
      </w:r>
    </w:p>
    <w:p w14:paraId="5637F1DF" w14:textId="77777777" w:rsidR="007B6FA5" w:rsidRDefault="007B6FA5" w:rsidP="007B6FA5"/>
    <w:p w14:paraId="72877967" w14:textId="68C4B6FD" w:rsidR="00B64D51" w:rsidRDefault="00B64D51" w:rsidP="002C5AAD">
      <w:pPr>
        <w:pStyle w:val="ListParagraph"/>
        <w:numPr>
          <w:ilvl w:val="0"/>
          <w:numId w:val="5"/>
        </w:numPr>
      </w:pPr>
      <w:r>
        <w:t>The economic impact of events is made up of two parts: the direct economic impact and the total economic impact.</w:t>
      </w:r>
    </w:p>
    <w:p w14:paraId="53E274A8" w14:textId="0264CAF9" w:rsidR="00B64D51" w:rsidRDefault="00B64D51" w:rsidP="002C5AAD">
      <w:pPr>
        <w:pStyle w:val="ListParagraph"/>
        <w:ind w:left="360"/>
      </w:pPr>
      <w:r>
        <w:t>T</w:t>
      </w:r>
    </w:p>
    <w:p w14:paraId="36C36E21" w14:textId="77777777" w:rsidR="00B64D51" w:rsidRDefault="00B64D51" w:rsidP="002C5AAD">
      <w:pPr>
        <w:pStyle w:val="ListParagraph"/>
        <w:ind w:left="360"/>
      </w:pPr>
    </w:p>
    <w:p w14:paraId="11016A84" w14:textId="043907CE" w:rsidR="0054038E" w:rsidRPr="0054038E" w:rsidRDefault="00C5178D" w:rsidP="0054038E">
      <w:r>
        <w:rPr>
          <w:i/>
        </w:rPr>
        <w:t>Short Answer</w:t>
      </w:r>
    </w:p>
    <w:p w14:paraId="5D53C155" w14:textId="77777777" w:rsidR="0054038E" w:rsidRDefault="0054038E" w:rsidP="00E60005">
      <w:pPr>
        <w:jc w:val="both"/>
        <w:rPr>
          <w:bCs/>
        </w:rPr>
      </w:pPr>
    </w:p>
    <w:p w14:paraId="45BABD6A" w14:textId="77777777" w:rsidR="0054038E" w:rsidRPr="002C5AAD" w:rsidRDefault="0054038E" w:rsidP="0054038E">
      <w:pPr>
        <w:pStyle w:val="ListParagraph"/>
        <w:numPr>
          <w:ilvl w:val="0"/>
          <w:numId w:val="6"/>
        </w:numPr>
        <w:rPr>
          <w:b/>
        </w:rPr>
      </w:pPr>
      <w:r w:rsidRPr="002C5AAD">
        <w:rPr>
          <w:b/>
        </w:rPr>
        <w:t xml:space="preserve">Discuss the difference between a primary wellness event and a secondary wellness event. Include things that the attendees of each type of event might be looking for. </w:t>
      </w:r>
    </w:p>
    <w:p w14:paraId="280166FF" w14:textId="77777777" w:rsidR="0054038E" w:rsidRDefault="0054038E" w:rsidP="0054038E"/>
    <w:p w14:paraId="58D91628" w14:textId="77777777" w:rsidR="0054038E" w:rsidRDefault="0054038E" w:rsidP="0054038E">
      <w:pPr>
        <w:rPr>
          <w:bCs/>
        </w:rPr>
      </w:pPr>
      <w:r>
        <w:rPr>
          <w:b/>
          <w:bCs/>
        </w:rPr>
        <w:t>Primary wellness e</w:t>
      </w:r>
      <w:r w:rsidRPr="00260C52">
        <w:rPr>
          <w:b/>
          <w:bCs/>
        </w:rPr>
        <w:t>vents</w:t>
      </w:r>
      <w:r>
        <w:rPr>
          <w:bCs/>
        </w:rPr>
        <w:t xml:space="preserve"> can be categorized as events that cater to primary wellness travelers, whereas </w:t>
      </w:r>
      <w:r>
        <w:rPr>
          <w:b/>
          <w:bCs/>
        </w:rPr>
        <w:t>secondary wellness e</w:t>
      </w:r>
      <w:r w:rsidRPr="00260C52">
        <w:rPr>
          <w:b/>
          <w:bCs/>
        </w:rPr>
        <w:t>vents</w:t>
      </w:r>
      <w:r>
        <w:rPr>
          <w:bCs/>
        </w:rPr>
        <w:t xml:space="preserve"> target secondary wellness travelers with add-ons to their primary travel itinerary or incorporating healthy elements into a larger event.</w:t>
      </w:r>
    </w:p>
    <w:p w14:paraId="1B33EE5A" w14:textId="77777777" w:rsidR="0054038E" w:rsidRDefault="0054038E" w:rsidP="0054038E">
      <w:pPr>
        <w:rPr>
          <w:bCs/>
        </w:rPr>
      </w:pPr>
    </w:p>
    <w:p w14:paraId="324BA2CD" w14:textId="77777777" w:rsidR="0054038E" w:rsidRDefault="0054038E" w:rsidP="0054038E">
      <w:pPr>
        <w:spacing w:line="276" w:lineRule="auto"/>
        <w:jc w:val="both"/>
        <w:rPr>
          <w:bCs/>
        </w:rPr>
      </w:pPr>
      <w:r>
        <w:rPr>
          <w:bCs/>
        </w:rPr>
        <w:t xml:space="preserve">Primary wellness travelers are often looking for a way to immerse themselves in wellness for a few days, or at least a very special few hours. There are many existing wellness retreats, many of which are focused on yoga, clean living, physical fitness, recovering from a divorce or other traumatic experience, connecting to a destination in a truly authentic way, and other activities. </w:t>
      </w:r>
    </w:p>
    <w:p w14:paraId="1AB15D7A" w14:textId="77777777" w:rsidR="0054038E" w:rsidRDefault="0054038E" w:rsidP="0054038E">
      <w:pPr>
        <w:rPr>
          <w:bCs/>
        </w:rPr>
      </w:pPr>
    </w:p>
    <w:p w14:paraId="215BE458" w14:textId="77777777" w:rsidR="0054038E" w:rsidRDefault="0054038E" w:rsidP="0054038E">
      <w:pPr>
        <w:rPr>
          <w:bCs/>
        </w:rPr>
      </w:pPr>
      <w:r>
        <w:rPr>
          <w:bCs/>
        </w:rPr>
        <w:t>Wellness-oriented attendees will be concerned about details like travel time and the impact on their bodies (jetlag) and the environment (carbon emissions), and opportunities to embrace their wellness goals and learn something new.</w:t>
      </w:r>
    </w:p>
    <w:p w14:paraId="7E600C09" w14:textId="77777777" w:rsidR="0054038E" w:rsidRDefault="0054038E" w:rsidP="00E60005">
      <w:pPr>
        <w:jc w:val="both"/>
        <w:rPr>
          <w:bCs/>
        </w:rPr>
      </w:pPr>
    </w:p>
    <w:p w14:paraId="1AED2B1A" w14:textId="77777777" w:rsidR="0054038E" w:rsidRDefault="0054038E" w:rsidP="00E60005">
      <w:pPr>
        <w:jc w:val="both"/>
        <w:rPr>
          <w:bCs/>
        </w:rPr>
      </w:pPr>
    </w:p>
    <w:p w14:paraId="39F0BC92" w14:textId="71300D6B" w:rsidR="0054038E" w:rsidRPr="002C5AAD" w:rsidRDefault="0054038E" w:rsidP="0054038E">
      <w:pPr>
        <w:pStyle w:val="ListParagraph"/>
        <w:numPr>
          <w:ilvl w:val="0"/>
          <w:numId w:val="6"/>
        </w:numPr>
        <w:rPr>
          <w:b/>
        </w:rPr>
      </w:pPr>
      <w:r w:rsidRPr="002C5AAD">
        <w:rPr>
          <w:b/>
        </w:rPr>
        <w:t>Discuss some activities that may occur at a primary wellness event or festival.</w:t>
      </w:r>
    </w:p>
    <w:p w14:paraId="517ADE89" w14:textId="530F964F" w:rsidR="0054038E" w:rsidRPr="0054038E" w:rsidRDefault="0054038E" w:rsidP="0054038E">
      <w:pPr>
        <w:rPr>
          <w:bCs/>
        </w:rPr>
      </w:pPr>
      <w:r w:rsidRPr="0054038E">
        <w:rPr>
          <w:bCs/>
        </w:rPr>
        <w:t>S</w:t>
      </w:r>
      <w:r>
        <w:rPr>
          <w:bCs/>
        </w:rPr>
        <w:t>ee examples in section 8.5.1.1.</w:t>
      </w:r>
    </w:p>
    <w:p w14:paraId="179B3FF1" w14:textId="77777777" w:rsidR="0054038E" w:rsidRDefault="0054038E" w:rsidP="00E60005">
      <w:pPr>
        <w:jc w:val="both"/>
        <w:rPr>
          <w:bCs/>
        </w:rPr>
      </w:pPr>
    </w:p>
    <w:p w14:paraId="0D2068FB" w14:textId="77777777" w:rsidR="0054038E" w:rsidRDefault="0054038E" w:rsidP="00E60005">
      <w:pPr>
        <w:jc w:val="both"/>
        <w:rPr>
          <w:bCs/>
        </w:rPr>
      </w:pPr>
    </w:p>
    <w:p w14:paraId="42ADDD59" w14:textId="77777777" w:rsidR="0054038E" w:rsidRPr="002C5AAD" w:rsidRDefault="0054038E" w:rsidP="0054038E">
      <w:pPr>
        <w:pStyle w:val="ListParagraph"/>
        <w:numPr>
          <w:ilvl w:val="0"/>
          <w:numId w:val="6"/>
        </w:numPr>
        <w:rPr>
          <w:b/>
          <w:bCs/>
        </w:rPr>
      </w:pPr>
      <w:r w:rsidRPr="002C5AAD">
        <w:rPr>
          <w:b/>
          <w:bCs/>
        </w:rPr>
        <w:t>Discuss the social impacts that an event can have on the host destination.</w:t>
      </w:r>
    </w:p>
    <w:p w14:paraId="6E45F6F8" w14:textId="7E230019" w:rsidR="0054038E" w:rsidRDefault="0054038E" w:rsidP="0054038E">
      <w:pPr>
        <w:jc w:val="both"/>
        <w:rPr>
          <w:bCs/>
        </w:rPr>
      </w:pPr>
      <w:r>
        <w:rPr>
          <w:bCs/>
        </w:rPr>
        <w:t>The social impacts of an event “</w:t>
      </w:r>
      <w:r w:rsidRPr="00EC2A6E">
        <w:rPr>
          <w:bCs/>
        </w:rPr>
        <w:t>have almost always been observed anecdotally but rarely captured through a structured approach to impact measurement.</w:t>
      </w:r>
      <w:r>
        <w:rPr>
          <w:bCs/>
        </w:rPr>
        <w:t>” They may include anything from creating an enjoyable or pleasurable experience to positively changing attendees’ long-term behavior.</w:t>
      </w:r>
    </w:p>
    <w:p w14:paraId="5DACF47B" w14:textId="77777777" w:rsidR="00B64D51" w:rsidRDefault="00B64D51" w:rsidP="0054038E">
      <w:pPr>
        <w:jc w:val="both"/>
        <w:rPr>
          <w:bCs/>
        </w:rPr>
      </w:pPr>
    </w:p>
    <w:p w14:paraId="4F2BF417" w14:textId="3E9D74CA" w:rsidR="00B64D51" w:rsidRPr="00400DFB" w:rsidRDefault="00B64D51" w:rsidP="002C5AAD">
      <w:pPr>
        <w:pStyle w:val="ListParagraph"/>
        <w:numPr>
          <w:ilvl w:val="0"/>
          <w:numId w:val="6"/>
        </w:numPr>
        <w:jc w:val="both"/>
        <w:rPr>
          <w:b/>
          <w:bCs/>
        </w:rPr>
      </w:pPr>
      <w:r w:rsidRPr="00400DFB">
        <w:rPr>
          <w:b/>
          <w:bCs/>
        </w:rPr>
        <w:t xml:space="preserve">Choose a wellness event and discuss the five impacts of the event. </w:t>
      </w:r>
    </w:p>
    <w:p w14:paraId="7F3EE4A8" w14:textId="28E20D8A" w:rsidR="00B64D51" w:rsidRPr="002C5AAD" w:rsidRDefault="00B64D51" w:rsidP="002C5AAD">
      <w:pPr>
        <w:pStyle w:val="ListParagraph"/>
        <w:numPr>
          <w:ilvl w:val="0"/>
          <w:numId w:val="17"/>
        </w:numPr>
        <w:jc w:val="both"/>
        <w:rPr>
          <w:bCs/>
        </w:rPr>
      </w:pPr>
      <w:r w:rsidRPr="002C5AAD">
        <w:rPr>
          <w:bCs/>
        </w:rPr>
        <w:t xml:space="preserve">Attendance – One of the fundamental measures of an event’s impact, and other measurements often use the overall event attendance numbers. It is important to differentiate between attendances and unique attendees, and understand the demographic profile of attendees as much as possible. </w:t>
      </w:r>
    </w:p>
    <w:p w14:paraId="2AD6FD0A" w14:textId="032E25C7" w:rsidR="00B64D51" w:rsidRPr="002C5AAD" w:rsidRDefault="00B64D51" w:rsidP="002C5AAD">
      <w:pPr>
        <w:pStyle w:val="ListParagraph"/>
        <w:numPr>
          <w:ilvl w:val="0"/>
          <w:numId w:val="17"/>
        </w:numPr>
        <w:jc w:val="both"/>
        <w:rPr>
          <w:bCs/>
        </w:rPr>
      </w:pPr>
      <w:r w:rsidRPr="002C5AAD">
        <w:rPr>
          <w:bCs/>
        </w:rPr>
        <w:t xml:space="preserve">Economic – “The total amount of additional expenditure generated within a defined area, as a direct consequence of staging the event.” The direct economic impact of an event is the spending that can be directly attributed to staging an event, and the total economic impact also includes the subsequent ‘secondary impacts’ of this additional monetary influx.  </w:t>
      </w:r>
    </w:p>
    <w:p w14:paraId="14B633CA" w14:textId="1C6BF114" w:rsidR="00B64D51" w:rsidRPr="002C5AAD" w:rsidRDefault="00B64D51" w:rsidP="002C5AAD">
      <w:pPr>
        <w:pStyle w:val="ListParagraph"/>
        <w:numPr>
          <w:ilvl w:val="0"/>
          <w:numId w:val="17"/>
        </w:numPr>
        <w:jc w:val="both"/>
        <w:rPr>
          <w:bCs/>
        </w:rPr>
      </w:pPr>
      <w:r w:rsidRPr="002C5AAD">
        <w:rPr>
          <w:bCs/>
        </w:rPr>
        <w:t xml:space="preserve">Environmental – Both explicit and hidden effects of the event on the environment, for example, land use and carbon emissions. </w:t>
      </w:r>
    </w:p>
    <w:p w14:paraId="2CED86FA" w14:textId="740C3F11" w:rsidR="00B64D51" w:rsidRPr="002C5AAD" w:rsidRDefault="00B64D51" w:rsidP="002C5AAD">
      <w:pPr>
        <w:pStyle w:val="ListParagraph"/>
        <w:numPr>
          <w:ilvl w:val="0"/>
          <w:numId w:val="17"/>
        </w:numPr>
        <w:jc w:val="both"/>
        <w:rPr>
          <w:bCs/>
        </w:rPr>
      </w:pPr>
      <w:r w:rsidRPr="002C5AAD">
        <w:rPr>
          <w:bCs/>
        </w:rPr>
        <w:t xml:space="preserve">Social – The social impacts of an event “have almost always been observed anecdotally but rarely captured through a structured approach to impact measurement.” They may include anything from creating an enjoyable or pleasurable experience to positively changing attendees’ long-term behavior. </w:t>
      </w:r>
    </w:p>
    <w:p w14:paraId="2F60004F" w14:textId="14DC65DD" w:rsidR="00B64D51" w:rsidRPr="002C5AAD" w:rsidRDefault="00B64D51" w:rsidP="002C5AAD">
      <w:pPr>
        <w:pStyle w:val="ListParagraph"/>
        <w:numPr>
          <w:ilvl w:val="0"/>
          <w:numId w:val="17"/>
        </w:numPr>
        <w:jc w:val="both"/>
        <w:rPr>
          <w:bCs/>
        </w:rPr>
      </w:pPr>
      <w:r w:rsidRPr="002C5AAD">
        <w:rPr>
          <w:bCs/>
        </w:rPr>
        <w:t xml:space="preserve">Media – Evaluating exposure of the event by estimating the number of people engaged with media coverage. </w:t>
      </w:r>
    </w:p>
    <w:p w14:paraId="78465E52" w14:textId="77777777" w:rsidR="00B64D51" w:rsidRPr="00B64D51" w:rsidRDefault="00B64D51" w:rsidP="00B64D51">
      <w:pPr>
        <w:jc w:val="both"/>
        <w:rPr>
          <w:bCs/>
        </w:rPr>
      </w:pPr>
    </w:p>
    <w:p w14:paraId="47C9849F" w14:textId="2F68136A" w:rsidR="00830329" w:rsidRPr="00AF2139" w:rsidRDefault="00830329" w:rsidP="00AF2139">
      <w:pPr>
        <w:jc w:val="both"/>
        <w:rPr>
          <w:bCs/>
        </w:rPr>
      </w:pPr>
    </w:p>
    <w:sectPr w:rsidR="00830329" w:rsidRPr="00AF2139" w:rsidSect="006C0469">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EF5C6" w14:textId="77777777" w:rsidR="00DA3C12" w:rsidRDefault="00DA3C12" w:rsidP="00490A90">
      <w:r>
        <w:separator/>
      </w:r>
    </w:p>
  </w:endnote>
  <w:endnote w:type="continuationSeparator" w:id="0">
    <w:p w14:paraId="034E70F4" w14:textId="77777777" w:rsidR="00DA3C12" w:rsidRDefault="00DA3C12" w:rsidP="0049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80749"/>
      <w:docPartObj>
        <w:docPartGallery w:val="Page Numbers (Bottom of Page)"/>
        <w:docPartUnique/>
      </w:docPartObj>
    </w:sdtPr>
    <w:sdtEndPr>
      <w:rPr>
        <w:noProof/>
      </w:rPr>
    </w:sdtEndPr>
    <w:sdtContent>
      <w:p w14:paraId="69699011" w14:textId="0B34AD9C" w:rsidR="00623B94" w:rsidRDefault="00623B94">
        <w:pPr>
          <w:pStyle w:val="Footer"/>
          <w:jc w:val="center"/>
        </w:pPr>
        <w:r>
          <w:fldChar w:fldCharType="begin"/>
        </w:r>
        <w:r>
          <w:instrText xml:space="preserve"> PAGE   \* MERGEFORMAT </w:instrText>
        </w:r>
        <w:r>
          <w:fldChar w:fldCharType="separate"/>
        </w:r>
        <w:r w:rsidR="00137476">
          <w:rPr>
            <w:noProof/>
          </w:rPr>
          <w:t>4</w:t>
        </w:r>
        <w:r>
          <w:rPr>
            <w:noProof/>
          </w:rPr>
          <w:fldChar w:fldCharType="end"/>
        </w:r>
      </w:p>
    </w:sdtContent>
  </w:sdt>
  <w:p w14:paraId="20C63464" w14:textId="77777777" w:rsidR="00623B94" w:rsidRDefault="00623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EF26A" w14:textId="77777777" w:rsidR="00DA3C12" w:rsidRDefault="00DA3C12" w:rsidP="00490A90">
      <w:r>
        <w:separator/>
      </w:r>
    </w:p>
  </w:footnote>
  <w:footnote w:type="continuationSeparator" w:id="0">
    <w:p w14:paraId="12A17D31" w14:textId="77777777" w:rsidR="00DA3C12" w:rsidRDefault="00DA3C12" w:rsidP="00490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F47"/>
    <w:multiLevelType w:val="hybridMultilevel"/>
    <w:tmpl w:val="F226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820EB"/>
    <w:multiLevelType w:val="hybridMultilevel"/>
    <w:tmpl w:val="024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514F7"/>
    <w:multiLevelType w:val="multilevel"/>
    <w:tmpl w:val="447CB89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9642120"/>
    <w:multiLevelType w:val="hybridMultilevel"/>
    <w:tmpl w:val="ACDAD6A4"/>
    <w:lvl w:ilvl="0" w:tplc="81E6CA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67B58"/>
    <w:multiLevelType w:val="hybridMultilevel"/>
    <w:tmpl w:val="31E44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EB7A0B"/>
    <w:multiLevelType w:val="hybridMultilevel"/>
    <w:tmpl w:val="6A141E1E"/>
    <w:lvl w:ilvl="0" w:tplc="AF9095C8">
      <w:start w:val="1"/>
      <w:numFmt w:val="decimal"/>
      <w:lvlText w:val="%1."/>
      <w:lvlJc w:val="left"/>
      <w:pPr>
        <w:ind w:left="360" w:hanging="360"/>
      </w:pPr>
      <w:rPr>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B4658E"/>
    <w:multiLevelType w:val="hybridMultilevel"/>
    <w:tmpl w:val="478090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CC66E6"/>
    <w:multiLevelType w:val="multilevel"/>
    <w:tmpl w:val="6A141E1E"/>
    <w:lvl w:ilvl="0">
      <w:start w:val="1"/>
      <w:numFmt w:val="decimal"/>
      <w:lvlText w:val="%1."/>
      <w:lvlJc w:val="left"/>
      <w:pPr>
        <w:ind w:left="360" w:hanging="360"/>
      </w:pPr>
      <w:rPr>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EE34D38"/>
    <w:multiLevelType w:val="multilevel"/>
    <w:tmpl w:val="3A2AE8F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9B2BEF"/>
    <w:multiLevelType w:val="hybridMultilevel"/>
    <w:tmpl w:val="67E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C01D3"/>
    <w:multiLevelType w:val="hybridMultilevel"/>
    <w:tmpl w:val="4A10956C"/>
    <w:lvl w:ilvl="0" w:tplc="36D0249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7A7C46"/>
    <w:multiLevelType w:val="hybridMultilevel"/>
    <w:tmpl w:val="40F42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305CD8"/>
    <w:multiLevelType w:val="hybridMultilevel"/>
    <w:tmpl w:val="8044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20435D"/>
    <w:multiLevelType w:val="hybridMultilevel"/>
    <w:tmpl w:val="146C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F1ADD"/>
    <w:multiLevelType w:val="hybridMultilevel"/>
    <w:tmpl w:val="69AE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0E29DC"/>
    <w:multiLevelType w:val="hybridMultilevel"/>
    <w:tmpl w:val="C7A0E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4077E5"/>
    <w:multiLevelType w:val="hybridMultilevel"/>
    <w:tmpl w:val="BC12B774"/>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
  </w:num>
  <w:num w:numId="3">
    <w:abstractNumId w:val="8"/>
  </w:num>
  <w:num w:numId="4">
    <w:abstractNumId w:val="5"/>
  </w:num>
  <w:num w:numId="5">
    <w:abstractNumId w:val="4"/>
  </w:num>
  <w:num w:numId="6">
    <w:abstractNumId w:val="6"/>
  </w:num>
  <w:num w:numId="7">
    <w:abstractNumId w:val="15"/>
  </w:num>
  <w:num w:numId="8">
    <w:abstractNumId w:val="14"/>
  </w:num>
  <w:num w:numId="9">
    <w:abstractNumId w:val="12"/>
  </w:num>
  <w:num w:numId="10">
    <w:abstractNumId w:val="1"/>
  </w:num>
  <w:num w:numId="11">
    <w:abstractNumId w:val="13"/>
  </w:num>
  <w:num w:numId="12">
    <w:abstractNumId w:val="7"/>
  </w:num>
  <w:num w:numId="13">
    <w:abstractNumId w:val="0"/>
  </w:num>
  <w:num w:numId="14">
    <w:abstractNumId w:val="10"/>
  </w:num>
  <w:num w:numId="15">
    <w:abstractNumId w:val="9"/>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2NDA0NzQzNDM2NDFU0lEKTi0uzszPAykwrAUAJirhlywAAAA="/>
  </w:docVars>
  <w:rsids>
    <w:rsidRoot w:val="00C65ECE"/>
    <w:rsid w:val="000000E1"/>
    <w:rsid w:val="00002C40"/>
    <w:rsid w:val="000037AA"/>
    <w:rsid w:val="000045F6"/>
    <w:rsid w:val="00006A84"/>
    <w:rsid w:val="00010A84"/>
    <w:rsid w:val="000174CF"/>
    <w:rsid w:val="00045E68"/>
    <w:rsid w:val="000466CB"/>
    <w:rsid w:val="000505A2"/>
    <w:rsid w:val="00053729"/>
    <w:rsid w:val="000630B1"/>
    <w:rsid w:val="00063DBA"/>
    <w:rsid w:val="000672A8"/>
    <w:rsid w:val="000718BF"/>
    <w:rsid w:val="000817F4"/>
    <w:rsid w:val="00082544"/>
    <w:rsid w:val="000828C3"/>
    <w:rsid w:val="00090988"/>
    <w:rsid w:val="00093BB2"/>
    <w:rsid w:val="00094F18"/>
    <w:rsid w:val="000A0835"/>
    <w:rsid w:val="000A1E17"/>
    <w:rsid w:val="000B4465"/>
    <w:rsid w:val="000C1108"/>
    <w:rsid w:val="000C1474"/>
    <w:rsid w:val="000C1D77"/>
    <w:rsid w:val="000C4800"/>
    <w:rsid w:val="000D7EC1"/>
    <w:rsid w:val="000E2A05"/>
    <w:rsid w:val="000F4220"/>
    <w:rsid w:val="000F4719"/>
    <w:rsid w:val="00101477"/>
    <w:rsid w:val="00103CC0"/>
    <w:rsid w:val="001124A7"/>
    <w:rsid w:val="00113A49"/>
    <w:rsid w:val="00114BFF"/>
    <w:rsid w:val="00115161"/>
    <w:rsid w:val="00117D98"/>
    <w:rsid w:val="0012219C"/>
    <w:rsid w:val="00122C72"/>
    <w:rsid w:val="0012572A"/>
    <w:rsid w:val="001326D3"/>
    <w:rsid w:val="00132746"/>
    <w:rsid w:val="00137476"/>
    <w:rsid w:val="001377C0"/>
    <w:rsid w:val="00141080"/>
    <w:rsid w:val="001508B1"/>
    <w:rsid w:val="001518D9"/>
    <w:rsid w:val="0015483D"/>
    <w:rsid w:val="0016351D"/>
    <w:rsid w:val="00167C3E"/>
    <w:rsid w:val="00177020"/>
    <w:rsid w:val="0019015F"/>
    <w:rsid w:val="001A4D5F"/>
    <w:rsid w:val="001A62D0"/>
    <w:rsid w:val="001B5545"/>
    <w:rsid w:val="001B6BC9"/>
    <w:rsid w:val="001B6F5D"/>
    <w:rsid w:val="001D0055"/>
    <w:rsid w:val="001D0451"/>
    <w:rsid w:val="001F2A39"/>
    <w:rsid w:val="00204C93"/>
    <w:rsid w:val="0021005C"/>
    <w:rsid w:val="00214B6E"/>
    <w:rsid w:val="0021725A"/>
    <w:rsid w:val="00231A93"/>
    <w:rsid w:val="00233D55"/>
    <w:rsid w:val="0023586F"/>
    <w:rsid w:val="0024333A"/>
    <w:rsid w:val="002449AB"/>
    <w:rsid w:val="0024549B"/>
    <w:rsid w:val="00266A93"/>
    <w:rsid w:val="0027019D"/>
    <w:rsid w:val="00293D0A"/>
    <w:rsid w:val="002964EF"/>
    <w:rsid w:val="002A1AC8"/>
    <w:rsid w:val="002A2582"/>
    <w:rsid w:val="002B2C46"/>
    <w:rsid w:val="002B645A"/>
    <w:rsid w:val="002C2BA5"/>
    <w:rsid w:val="002C51A5"/>
    <w:rsid w:val="002C5AAD"/>
    <w:rsid w:val="002C7298"/>
    <w:rsid w:val="002D4F25"/>
    <w:rsid w:val="002D603A"/>
    <w:rsid w:val="002E64FA"/>
    <w:rsid w:val="002F037B"/>
    <w:rsid w:val="002F5B70"/>
    <w:rsid w:val="00300206"/>
    <w:rsid w:val="00305C8C"/>
    <w:rsid w:val="00316179"/>
    <w:rsid w:val="00317754"/>
    <w:rsid w:val="00334759"/>
    <w:rsid w:val="00343E1B"/>
    <w:rsid w:val="00353712"/>
    <w:rsid w:val="00357C99"/>
    <w:rsid w:val="0036227F"/>
    <w:rsid w:val="003667A8"/>
    <w:rsid w:val="00373F50"/>
    <w:rsid w:val="00380551"/>
    <w:rsid w:val="00397D6C"/>
    <w:rsid w:val="003A3B92"/>
    <w:rsid w:val="003B3D8F"/>
    <w:rsid w:val="003C0514"/>
    <w:rsid w:val="003C0DD9"/>
    <w:rsid w:val="003C4E86"/>
    <w:rsid w:val="003D19D8"/>
    <w:rsid w:val="003E5710"/>
    <w:rsid w:val="00400DFB"/>
    <w:rsid w:val="004046AC"/>
    <w:rsid w:val="0041660D"/>
    <w:rsid w:val="004247B0"/>
    <w:rsid w:val="004275A3"/>
    <w:rsid w:val="00431ED9"/>
    <w:rsid w:val="004443F2"/>
    <w:rsid w:val="00451AE0"/>
    <w:rsid w:val="00454681"/>
    <w:rsid w:val="0046118F"/>
    <w:rsid w:val="004756CD"/>
    <w:rsid w:val="0047748E"/>
    <w:rsid w:val="00486CCA"/>
    <w:rsid w:val="00490A90"/>
    <w:rsid w:val="0049145A"/>
    <w:rsid w:val="00494948"/>
    <w:rsid w:val="00496FA1"/>
    <w:rsid w:val="004A2573"/>
    <w:rsid w:val="004B23AA"/>
    <w:rsid w:val="004B5E92"/>
    <w:rsid w:val="004C583C"/>
    <w:rsid w:val="004D257E"/>
    <w:rsid w:val="004D45BA"/>
    <w:rsid w:val="004E2189"/>
    <w:rsid w:val="004E6A80"/>
    <w:rsid w:val="004E74FD"/>
    <w:rsid w:val="004F0D48"/>
    <w:rsid w:val="00503B48"/>
    <w:rsid w:val="00507834"/>
    <w:rsid w:val="0051183F"/>
    <w:rsid w:val="00517B1D"/>
    <w:rsid w:val="005335B9"/>
    <w:rsid w:val="0054038E"/>
    <w:rsid w:val="00540940"/>
    <w:rsid w:val="00543F6D"/>
    <w:rsid w:val="00555BAA"/>
    <w:rsid w:val="00555E9C"/>
    <w:rsid w:val="00562720"/>
    <w:rsid w:val="00563888"/>
    <w:rsid w:val="0057735E"/>
    <w:rsid w:val="0058303C"/>
    <w:rsid w:val="0058625B"/>
    <w:rsid w:val="00587EC8"/>
    <w:rsid w:val="005B008F"/>
    <w:rsid w:val="005B4A74"/>
    <w:rsid w:val="005B77DB"/>
    <w:rsid w:val="005D7101"/>
    <w:rsid w:val="005E1CD2"/>
    <w:rsid w:val="005E460D"/>
    <w:rsid w:val="005F746E"/>
    <w:rsid w:val="00600908"/>
    <w:rsid w:val="00600BAD"/>
    <w:rsid w:val="00605451"/>
    <w:rsid w:val="006064A4"/>
    <w:rsid w:val="00613A44"/>
    <w:rsid w:val="00613D21"/>
    <w:rsid w:val="0062149B"/>
    <w:rsid w:val="00623B94"/>
    <w:rsid w:val="00625DCE"/>
    <w:rsid w:val="0064075D"/>
    <w:rsid w:val="00642681"/>
    <w:rsid w:val="00643152"/>
    <w:rsid w:val="00645BAD"/>
    <w:rsid w:val="006647D0"/>
    <w:rsid w:val="00682CBD"/>
    <w:rsid w:val="00687AE4"/>
    <w:rsid w:val="006A461E"/>
    <w:rsid w:val="006B1449"/>
    <w:rsid w:val="006B3CAC"/>
    <w:rsid w:val="006B5999"/>
    <w:rsid w:val="006B6999"/>
    <w:rsid w:val="006C0469"/>
    <w:rsid w:val="006C1908"/>
    <w:rsid w:val="006C2921"/>
    <w:rsid w:val="006D3820"/>
    <w:rsid w:val="006D4ECE"/>
    <w:rsid w:val="006D718D"/>
    <w:rsid w:val="006D736A"/>
    <w:rsid w:val="006E0D52"/>
    <w:rsid w:val="006E422F"/>
    <w:rsid w:val="006F1252"/>
    <w:rsid w:val="006F1F70"/>
    <w:rsid w:val="00704CA6"/>
    <w:rsid w:val="0070688C"/>
    <w:rsid w:val="007142BE"/>
    <w:rsid w:val="00717504"/>
    <w:rsid w:val="007261EF"/>
    <w:rsid w:val="00745023"/>
    <w:rsid w:val="00746897"/>
    <w:rsid w:val="00765D2F"/>
    <w:rsid w:val="00781384"/>
    <w:rsid w:val="00782940"/>
    <w:rsid w:val="00784B48"/>
    <w:rsid w:val="00784E9B"/>
    <w:rsid w:val="007B6FA5"/>
    <w:rsid w:val="007C476D"/>
    <w:rsid w:val="007D6805"/>
    <w:rsid w:val="007E11B0"/>
    <w:rsid w:val="007E1592"/>
    <w:rsid w:val="007F0BED"/>
    <w:rsid w:val="007F0D9F"/>
    <w:rsid w:val="00804C6E"/>
    <w:rsid w:val="0081605F"/>
    <w:rsid w:val="008202EA"/>
    <w:rsid w:val="008246E9"/>
    <w:rsid w:val="00830329"/>
    <w:rsid w:val="008306EC"/>
    <w:rsid w:val="00832D60"/>
    <w:rsid w:val="00844290"/>
    <w:rsid w:val="00850AD2"/>
    <w:rsid w:val="008576DB"/>
    <w:rsid w:val="00861724"/>
    <w:rsid w:val="00865E09"/>
    <w:rsid w:val="0086761D"/>
    <w:rsid w:val="00870B14"/>
    <w:rsid w:val="00873747"/>
    <w:rsid w:val="00875DD1"/>
    <w:rsid w:val="00877C13"/>
    <w:rsid w:val="00880AAD"/>
    <w:rsid w:val="00887ACD"/>
    <w:rsid w:val="0089379B"/>
    <w:rsid w:val="0089532D"/>
    <w:rsid w:val="008B14DF"/>
    <w:rsid w:val="008B41E5"/>
    <w:rsid w:val="008B67C2"/>
    <w:rsid w:val="008C00D3"/>
    <w:rsid w:val="008D02BC"/>
    <w:rsid w:val="008D16BB"/>
    <w:rsid w:val="008E0829"/>
    <w:rsid w:val="008E303E"/>
    <w:rsid w:val="008F12E4"/>
    <w:rsid w:val="00904118"/>
    <w:rsid w:val="00904BCC"/>
    <w:rsid w:val="00904DD4"/>
    <w:rsid w:val="00910AA5"/>
    <w:rsid w:val="00917C63"/>
    <w:rsid w:val="00917DD5"/>
    <w:rsid w:val="00925DF3"/>
    <w:rsid w:val="00935FD1"/>
    <w:rsid w:val="009361D4"/>
    <w:rsid w:val="009375C8"/>
    <w:rsid w:val="00950226"/>
    <w:rsid w:val="00970F48"/>
    <w:rsid w:val="00974F9A"/>
    <w:rsid w:val="009762CA"/>
    <w:rsid w:val="00977339"/>
    <w:rsid w:val="00981225"/>
    <w:rsid w:val="009829DB"/>
    <w:rsid w:val="00983924"/>
    <w:rsid w:val="00986B33"/>
    <w:rsid w:val="0099098D"/>
    <w:rsid w:val="009A032E"/>
    <w:rsid w:val="009A03F2"/>
    <w:rsid w:val="009A5835"/>
    <w:rsid w:val="009A7664"/>
    <w:rsid w:val="009C2774"/>
    <w:rsid w:val="009C525D"/>
    <w:rsid w:val="009C67A9"/>
    <w:rsid w:val="009D4D7C"/>
    <w:rsid w:val="009E1190"/>
    <w:rsid w:val="009E20C2"/>
    <w:rsid w:val="009E24CE"/>
    <w:rsid w:val="009E53E5"/>
    <w:rsid w:val="009F4328"/>
    <w:rsid w:val="00A04301"/>
    <w:rsid w:val="00A07404"/>
    <w:rsid w:val="00A166E2"/>
    <w:rsid w:val="00A16F9A"/>
    <w:rsid w:val="00A20084"/>
    <w:rsid w:val="00A20874"/>
    <w:rsid w:val="00A241AC"/>
    <w:rsid w:val="00A260D2"/>
    <w:rsid w:val="00A27484"/>
    <w:rsid w:val="00A42B22"/>
    <w:rsid w:val="00A47B60"/>
    <w:rsid w:val="00A54F4A"/>
    <w:rsid w:val="00A62A61"/>
    <w:rsid w:val="00A64E37"/>
    <w:rsid w:val="00A65528"/>
    <w:rsid w:val="00A656AF"/>
    <w:rsid w:val="00A7194C"/>
    <w:rsid w:val="00A8321D"/>
    <w:rsid w:val="00A8367E"/>
    <w:rsid w:val="00A85587"/>
    <w:rsid w:val="00A94DD4"/>
    <w:rsid w:val="00AA1C5A"/>
    <w:rsid w:val="00AA560A"/>
    <w:rsid w:val="00AB2D1D"/>
    <w:rsid w:val="00AB3994"/>
    <w:rsid w:val="00AC342E"/>
    <w:rsid w:val="00AF2139"/>
    <w:rsid w:val="00AF56F7"/>
    <w:rsid w:val="00B1021D"/>
    <w:rsid w:val="00B1084E"/>
    <w:rsid w:val="00B14241"/>
    <w:rsid w:val="00B24B94"/>
    <w:rsid w:val="00B27C87"/>
    <w:rsid w:val="00B31672"/>
    <w:rsid w:val="00B35B85"/>
    <w:rsid w:val="00B4189E"/>
    <w:rsid w:val="00B63C6F"/>
    <w:rsid w:val="00B64D51"/>
    <w:rsid w:val="00B66A1D"/>
    <w:rsid w:val="00B67097"/>
    <w:rsid w:val="00B7124B"/>
    <w:rsid w:val="00B73B2C"/>
    <w:rsid w:val="00B840C9"/>
    <w:rsid w:val="00B87800"/>
    <w:rsid w:val="00B91057"/>
    <w:rsid w:val="00BA1C56"/>
    <w:rsid w:val="00BA2E08"/>
    <w:rsid w:val="00BA4988"/>
    <w:rsid w:val="00BA73B2"/>
    <w:rsid w:val="00BB3E79"/>
    <w:rsid w:val="00BB4899"/>
    <w:rsid w:val="00BC400B"/>
    <w:rsid w:val="00BE0F41"/>
    <w:rsid w:val="00BE6C3C"/>
    <w:rsid w:val="00BF190C"/>
    <w:rsid w:val="00C0002E"/>
    <w:rsid w:val="00C020F5"/>
    <w:rsid w:val="00C06840"/>
    <w:rsid w:val="00C109F4"/>
    <w:rsid w:val="00C15E4F"/>
    <w:rsid w:val="00C4039D"/>
    <w:rsid w:val="00C450EB"/>
    <w:rsid w:val="00C45CBB"/>
    <w:rsid w:val="00C4737F"/>
    <w:rsid w:val="00C50C53"/>
    <w:rsid w:val="00C5178D"/>
    <w:rsid w:val="00C53DF4"/>
    <w:rsid w:val="00C54DFE"/>
    <w:rsid w:val="00C65ECE"/>
    <w:rsid w:val="00C72237"/>
    <w:rsid w:val="00C76F9D"/>
    <w:rsid w:val="00C82090"/>
    <w:rsid w:val="00C8257A"/>
    <w:rsid w:val="00C8546F"/>
    <w:rsid w:val="00C96715"/>
    <w:rsid w:val="00CA0C2E"/>
    <w:rsid w:val="00CA0EC2"/>
    <w:rsid w:val="00CA1C9B"/>
    <w:rsid w:val="00CA205D"/>
    <w:rsid w:val="00CA508B"/>
    <w:rsid w:val="00CB3828"/>
    <w:rsid w:val="00CB555A"/>
    <w:rsid w:val="00CC5325"/>
    <w:rsid w:val="00CD2D0A"/>
    <w:rsid w:val="00CE4FEA"/>
    <w:rsid w:val="00CE5218"/>
    <w:rsid w:val="00CF5F80"/>
    <w:rsid w:val="00D00418"/>
    <w:rsid w:val="00D013DD"/>
    <w:rsid w:val="00D055C9"/>
    <w:rsid w:val="00D11617"/>
    <w:rsid w:val="00D215DA"/>
    <w:rsid w:val="00D218A5"/>
    <w:rsid w:val="00D22499"/>
    <w:rsid w:val="00D2749D"/>
    <w:rsid w:val="00D34D8C"/>
    <w:rsid w:val="00D45661"/>
    <w:rsid w:val="00D47151"/>
    <w:rsid w:val="00D61BEF"/>
    <w:rsid w:val="00D65C86"/>
    <w:rsid w:val="00D7117B"/>
    <w:rsid w:val="00D76717"/>
    <w:rsid w:val="00D77A36"/>
    <w:rsid w:val="00D82808"/>
    <w:rsid w:val="00D91965"/>
    <w:rsid w:val="00D95A1F"/>
    <w:rsid w:val="00DA359A"/>
    <w:rsid w:val="00DA3C12"/>
    <w:rsid w:val="00DA5A60"/>
    <w:rsid w:val="00DC2402"/>
    <w:rsid w:val="00DC4E47"/>
    <w:rsid w:val="00DD1806"/>
    <w:rsid w:val="00DD7800"/>
    <w:rsid w:val="00DE34CF"/>
    <w:rsid w:val="00E01638"/>
    <w:rsid w:val="00E021FB"/>
    <w:rsid w:val="00E0434B"/>
    <w:rsid w:val="00E04580"/>
    <w:rsid w:val="00E046F4"/>
    <w:rsid w:val="00E05AD5"/>
    <w:rsid w:val="00E0717C"/>
    <w:rsid w:val="00E10D07"/>
    <w:rsid w:val="00E15BB0"/>
    <w:rsid w:val="00E300EC"/>
    <w:rsid w:val="00E449FF"/>
    <w:rsid w:val="00E46E3C"/>
    <w:rsid w:val="00E60005"/>
    <w:rsid w:val="00E673D5"/>
    <w:rsid w:val="00E72DF3"/>
    <w:rsid w:val="00E73AEA"/>
    <w:rsid w:val="00E77C7B"/>
    <w:rsid w:val="00E830E6"/>
    <w:rsid w:val="00E928C5"/>
    <w:rsid w:val="00E94773"/>
    <w:rsid w:val="00EA0AE5"/>
    <w:rsid w:val="00EA7A0E"/>
    <w:rsid w:val="00EB0C62"/>
    <w:rsid w:val="00EB0F56"/>
    <w:rsid w:val="00EB29F8"/>
    <w:rsid w:val="00EB30E0"/>
    <w:rsid w:val="00EC13E8"/>
    <w:rsid w:val="00EC3144"/>
    <w:rsid w:val="00ED3C96"/>
    <w:rsid w:val="00EE192E"/>
    <w:rsid w:val="00EE7548"/>
    <w:rsid w:val="00F02387"/>
    <w:rsid w:val="00F06672"/>
    <w:rsid w:val="00F124D7"/>
    <w:rsid w:val="00F14EEB"/>
    <w:rsid w:val="00F1603F"/>
    <w:rsid w:val="00F203C5"/>
    <w:rsid w:val="00F208B3"/>
    <w:rsid w:val="00F20B90"/>
    <w:rsid w:val="00F21424"/>
    <w:rsid w:val="00F21740"/>
    <w:rsid w:val="00F26A82"/>
    <w:rsid w:val="00F275E3"/>
    <w:rsid w:val="00F41585"/>
    <w:rsid w:val="00F41AB0"/>
    <w:rsid w:val="00F53718"/>
    <w:rsid w:val="00F6772C"/>
    <w:rsid w:val="00F71545"/>
    <w:rsid w:val="00F84913"/>
    <w:rsid w:val="00F90958"/>
    <w:rsid w:val="00F938A0"/>
    <w:rsid w:val="00F93A04"/>
    <w:rsid w:val="00F96F14"/>
    <w:rsid w:val="00FA2433"/>
    <w:rsid w:val="00FA37AC"/>
    <w:rsid w:val="00FA610A"/>
    <w:rsid w:val="00FD51C8"/>
    <w:rsid w:val="00FE1C95"/>
    <w:rsid w:val="00FE34A1"/>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6C9A4E"/>
  <w15:docId w15:val="{3BAA962F-F3D1-4CB6-8D0E-861DE1D3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2D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B3D8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B3D8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90"/>
    <w:rPr>
      <w:rFonts w:ascii="Lucida Grande" w:hAnsi="Lucida Grande" w:cs="Lucida Grande"/>
      <w:sz w:val="18"/>
      <w:szCs w:val="18"/>
    </w:rPr>
  </w:style>
  <w:style w:type="paragraph" w:styleId="FootnoteText">
    <w:name w:val="footnote text"/>
    <w:basedOn w:val="Normal"/>
    <w:link w:val="FootnoteTextChar"/>
    <w:uiPriority w:val="99"/>
    <w:unhideWhenUsed/>
    <w:rsid w:val="00490A90"/>
  </w:style>
  <w:style w:type="character" w:customStyle="1" w:styleId="FootnoteTextChar">
    <w:name w:val="Footnote Text Char"/>
    <w:basedOn w:val="DefaultParagraphFont"/>
    <w:link w:val="FootnoteText"/>
    <w:uiPriority w:val="99"/>
    <w:rsid w:val="00490A90"/>
  </w:style>
  <w:style w:type="character" w:styleId="FootnoteReference">
    <w:name w:val="footnote reference"/>
    <w:basedOn w:val="DefaultParagraphFont"/>
    <w:uiPriority w:val="99"/>
    <w:unhideWhenUsed/>
    <w:rsid w:val="00490A90"/>
    <w:rPr>
      <w:vertAlign w:val="superscript"/>
    </w:rPr>
  </w:style>
  <w:style w:type="paragraph" w:styleId="EndnoteText">
    <w:name w:val="endnote text"/>
    <w:basedOn w:val="Normal"/>
    <w:link w:val="EndnoteTextChar"/>
    <w:uiPriority w:val="99"/>
    <w:unhideWhenUsed/>
    <w:rsid w:val="00F41585"/>
  </w:style>
  <w:style w:type="character" w:customStyle="1" w:styleId="EndnoteTextChar">
    <w:name w:val="Endnote Text Char"/>
    <w:basedOn w:val="DefaultParagraphFont"/>
    <w:link w:val="EndnoteText"/>
    <w:uiPriority w:val="99"/>
    <w:rsid w:val="00F41585"/>
  </w:style>
  <w:style w:type="character" w:styleId="EndnoteReference">
    <w:name w:val="endnote reference"/>
    <w:basedOn w:val="DefaultParagraphFont"/>
    <w:uiPriority w:val="99"/>
    <w:unhideWhenUsed/>
    <w:rsid w:val="00F41585"/>
    <w:rPr>
      <w:vertAlign w:val="superscript"/>
    </w:rPr>
  </w:style>
  <w:style w:type="character" w:styleId="Hyperlink">
    <w:name w:val="Hyperlink"/>
    <w:basedOn w:val="DefaultParagraphFont"/>
    <w:uiPriority w:val="99"/>
    <w:unhideWhenUsed/>
    <w:rsid w:val="00B63C6F"/>
    <w:rPr>
      <w:color w:val="0000FF"/>
      <w:u w:val="single"/>
    </w:rPr>
  </w:style>
  <w:style w:type="character" w:styleId="CommentReference">
    <w:name w:val="annotation reference"/>
    <w:basedOn w:val="DefaultParagraphFont"/>
    <w:uiPriority w:val="99"/>
    <w:semiHidden/>
    <w:unhideWhenUsed/>
    <w:rsid w:val="000D7EC1"/>
    <w:rPr>
      <w:sz w:val="18"/>
      <w:szCs w:val="18"/>
    </w:rPr>
  </w:style>
  <w:style w:type="paragraph" w:styleId="CommentText">
    <w:name w:val="annotation text"/>
    <w:basedOn w:val="Normal"/>
    <w:link w:val="CommentTextChar"/>
    <w:uiPriority w:val="99"/>
    <w:semiHidden/>
    <w:unhideWhenUsed/>
    <w:rsid w:val="000D7EC1"/>
  </w:style>
  <w:style w:type="character" w:customStyle="1" w:styleId="CommentTextChar">
    <w:name w:val="Comment Text Char"/>
    <w:basedOn w:val="DefaultParagraphFont"/>
    <w:link w:val="CommentText"/>
    <w:uiPriority w:val="99"/>
    <w:semiHidden/>
    <w:rsid w:val="000D7EC1"/>
  </w:style>
  <w:style w:type="paragraph" w:styleId="CommentSubject">
    <w:name w:val="annotation subject"/>
    <w:basedOn w:val="CommentText"/>
    <w:next w:val="CommentText"/>
    <w:link w:val="CommentSubjectChar"/>
    <w:uiPriority w:val="99"/>
    <w:semiHidden/>
    <w:unhideWhenUsed/>
    <w:rsid w:val="000D7EC1"/>
    <w:rPr>
      <w:b/>
      <w:bCs/>
      <w:sz w:val="20"/>
      <w:szCs w:val="20"/>
    </w:rPr>
  </w:style>
  <w:style w:type="character" w:customStyle="1" w:styleId="CommentSubjectChar">
    <w:name w:val="Comment Subject Char"/>
    <w:basedOn w:val="CommentTextChar"/>
    <w:link w:val="CommentSubject"/>
    <w:uiPriority w:val="99"/>
    <w:semiHidden/>
    <w:rsid w:val="000D7EC1"/>
    <w:rPr>
      <w:b/>
      <w:bCs/>
      <w:sz w:val="20"/>
      <w:szCs w:val="20"/>
    </w:rPr>
  </w:style>
  <w:style w:type="character" w:customStyle="1" w:styleId="Heading1Char">
    <w:name w:val="Heading 1 Char"/>
    <w:basedOn w:val="DefaultParagraphFont"/>
    <w:link w:val="Heading1"/>
    <w:uiPriority w:val="9"/>
    <w:rsid w:val="00E72DF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A03F2"/>
    <w:pPr>
      <w:ind w:left="720"/>
      <w:contextualSpacing/>
    </w:pPr>
  </w:style>
  <w:style w:type="character" w:customStyle="1" w:styleId="Heading3Char">
    <w:name w:val="Heading 3 Char"/>
    <w:basedOn w:val="DefaultParagraphFont"/>
    <w:link w:val="Heading3"/>
    <w:uiPriority w:val="9"/>
    <w:rsid w:val="003B3D8F"/>
    <w:rPr>
      <w:rFonts w:eastAsiaTheme="majorEastAsia" w:cstheme="majorBidi"/>
      <w:b/>
      <w:bCs/>
    </w:rPr>
  </w:style>
  <w:style w:type="paragraph" w:styleId="TOCHeading">
    <w:name w:val="TOC Heading"/>
    <w:basedOn w:val="Heading1"/>
    <w:next w:val="Normal"/>
    <w:uiPriority w:val="39"/>
    <w:unhideWhenUsed/>
    <w:qFormat/>
    <w:rsid w:val="003B3D8F"/>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3B3D8F"/>
    <w:pPr>
      <w:spacing w:before="120"/>
    </w:pPr>
    <w:rPr>
      <w:rFonts w:asciiTheme="minorHAnsi" w:hAnsiTheme="minorHAnsi"/>
      <w:b/>
    </w:rPr>
  </w:style>
  <w:style w:type="paragraph" w:styleId="TOC2">
    <w:name w:val="toc 2"/>
    <w:basedOn w:val="Normal"/>
    <w:next w:val="Normal"/>
    <w:autoRedefine/>
    <w:uiPriority w:val="39"/>
    <w:unhideWhenUsed/>
    <w:rsid w:val="003B3D8F"/>
    <w:pPr>
      <w:ind w:left="240"/>
    </w:pPr>
    <w:rPr>
      <w:rFonts w:asciiTheme="minorHAnsi" w:hAnsiTheme="minorHAnsi"/>
      <w:b/>
      <w:sz w:val="22"/>
      <w:szCs w:val="22"/>
    </w:rPr>
  </w:style>
  <w:style w:type="paragraph" w:styleId="TOC3">
    <w:name w:val="toc 3"/>
    <w:basedOn w:val="Normal"/>
    <w:next w:val="Normal"/>
    <w:autoRedefine/>
    <w:uiPriority w:val="39"/>
    <w:unhideWhenUsed/>
    <w:rsid w:val="003B3D8F"/>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B3D8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B3D8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B3D8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B3D8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B3D8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B3D8F"/>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3B3D8F"/>
    <w:rPr>
      <w:rFonts w:eastAsiaTheme="majorEastAsia" w:cstheme="majorBidi"/>
      <w:b/>
      <w:bCs/>
      <w:szCs w:val="26"/>
    </w:rPr>
  </w:style>
  <w:style w:type="paragraph" w:styleId="Header">
    <w:name w:val="header"/>
    <w:basedOn w:val="Normal"/>
    <w:link w:val="HeaderChar"/>
    <w:uiPriority w:val="99"/>
    <w:unhideWhenUsed/>
    <w:rsid w:val="0081605F"/>
    <w:pPr>
      <w:tabs>
        <w:tab w:val="center" w:pos="4680"/>
        <w:tab w:val="right" w:pos="9360"/>
      </w:tabs>
    </w:pPr>
  </w:style>
  <w:style w:type="character" w:customStyle="1" w:styleId="HeaderChar">
    <w:name w:val="Header Char"/>
    <w:basedOn w:val="DefaultParagraphFont"/>
    <w:link w:val="Header"/>
    <w:uiPriority w:val="99"/>
    <w:rsid w:val="0081605F"/>
  </w:style>
  <w:style w:type="paragraph" w:styleId="Footer">
    <w:name w:val="footer"/>
    <w:basedOn w:val="Normal"/>
    <w:link w:val="FooterChar"/>
    <w:uiPriority w:val="99"/>
    <w:unhideWhenUsed/>
    <w:rsid w:val="0081605F"/>
    <w:pPr>
      <w:tabs>
        <w:tab w:val="center" w:pos="4680"/>
        <w:tab w:val="right" w:pos="9360"/>
      </w:tabs>
    </w:pPr>
  </w:style>
  <w:style w:type="character" w:customStyle="1" w:styleId="FooterChar">
    <w:name w:val="Footer Char"/>
    <w:basedOn w:val="DefaultParagraphFont"/>
    <w:link w:val="Footer"/>
    <w:uiPriority w:val="99"/>
    <w:rsid w:val="0081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680">
      <w:bodyDiv w:val="1"/>
      <w:marLeft w:val="0"/>
      <w:marRight w:val="0"/>
      <w:marTop w:val="0"/>
      <w:marBottom w:val="0"/>
      <w:divBdr>
        <w:top w:val="none" w:sz="0" w:space="0" w:color="auto"/>
        <w:left w:val="none" w:sz="0" w:space="0" w:color="auto"/>
        <w:bottom w:val="none" w:sz="0" w:space="0" w:color="auto"/>
        <w:right w:val="none" w:sz="0" w:space="0" w:color="auto"/>
      </w:divBdr>
    </w:div>
    <w:div w:id="44761282">
      <w:bodyDiv w:val="1"/>
      <w:marLeft w:val="0"/>
      <w:marRight w:val="0"/>
      <w:marTop w:val="0"/>
      <w:marBottom w:val="0"/>
      <w:divBdr>
        <w:top w:val="none" w:sz="0" w:space="0" w:color="auto"/>
        <w:left w:val="none" w:sz="0" w:space="0" w:color="auto"/>
        <w:bottom w:val="none" w:sz="0" w:space="0" w:color="auto"/>
        <w:right w:val="none" w:sz="0" w:space="0" w:color="auto"/>
      </w:divBdr>
    </w:div>
    <w:div w:id="67728076">
      <w:bodyDiv w:val="1"/>
      <w:marLeft w:val="0"/>
      <w:marRight w:val="0"/>
      <w:marTop w:val="0"/>
      <w:marBottom w:val="0"/>
      <w:divBdr>
        <w:top w:val="none" w:sz="0" w:space="0" w:color="auto"/>
        <w:left w:val="none" w:sz="0" w:space="0" w:color="auto"/>
        <w:bottom w:val="none" w:sz="0" w:space="0" w:color="auto"/>
        <w:right w:val="none" w:sz="0" w:space="0" w:color="auto"/>
      </w:divBdr>
    </w:div>
    <w:div w:id="115028650">
      <w:bodyDiv w:val="1"/>
      <w:marLeft w:val="0"/>
      <w:marRight w:val="0"/>
      <w:marTop w:val="0"/>
      <w:marBottom w:val="0"/>
      <w:divBdr>
        <w:top w:val="none" w:sz="0" w:space="0" w:color="auto"/>
        <w:left w:val="none" w:sz="0" w:space="0" w:color="auto"/>
        <w:bottom w:val="none" w:sz="0" w:space="0" w:color="auto"/>
        <w:right w:val="none" w:sz="0" w:space="0" w:color="auto"/>
      </w:divBdr>
    </w:div>
    <w:div w:id="183324536">
      <w:bodyDiv w:val="1"/>
      <w:marLeft w:val="0"/>
      <w:marRight w:val="0"/>
      <w:marTop w:val="0"/>
      <w:marBottom w:val="0"/>
      <w:divBdr>
        <w:top w:val="none" w:sz="0" w:space="0" w:color="auto"/>
        <w:left w:val="none" w:sz="0" w:space="0" w:color="auto"/>
        <w:bottom w:val="none" w:sz="0" w:space="0" w:color="auto"/>
        <w:right w:val="none" w:sz="0" w:space="0" w:color="auto"/>
      </w:divBdr>
    </w:div>
    <w:div w:id="237981361">
      <w:bodyDiv w:val="1"/>
      <w:marLeft w:val="0"/>
      <w:marRight w:val="0"/>
      <w:marTop w:val="0"/>
      <w:marBottom w:val="0"/>
      <w:divBdr>
        <w:top w:val="none" w:sz="0" w:space="0" w:color="auto"/>
        <w:left w:val="none" w:sz="0" w:space="0" w:color="auto"/>
        <w:bottom w:val="none" w:sz="0" w:space="0" w:color="auto"/>
        <w:right w:val="none" w:sz="0" w:space="0" w:color="auto"/>
      </w:divBdr>
    </w:div>
    <w:div w:id="292056778">
      <w:bodyDiv w:val="1"/>
      <w:marLeft w:val="0"/>
      <w:marRight w:val="0"/>
      <w:marTop w:val="0"/>
      <w:marBottom w:val="0"/>
      <w:divBdr>
        <w:top w:val="none" w:sz="0" w:space="0" w:color="auto"/>
        <w:left w:val="none" w:sz="0" w:space="0" w:color="auto"/>
        <w:bottom w:val="none" w:sz="0" w:space="0" w:color="auto"/>
        <w:right w:val="none" w:sz="0" w:space="0" w:color="auto"/>
      </w:divBdr>
    </w:div>
    <w:div w:id="337580523">
      <w:bodyDiv w:val="1"/>
      <w:marLeft w:val="0"/>
      <w:marRight w:val="0"/>
      <w:marTop w:val="0"/>
      <w:marBottom w:val="0"/>
      <w:divBdr>
        <w:top w:val="none" w:sz="0" w:space="0" w:color="auto"/>
        <w:left w:val="none" w:sz="0" w:space="0" w:color="auto"/>
        <w:bottom w:val="none" w:sz="0" w:space="0" w:color="auto"/>
        <w:right w:val="none" w:sz="0" w:space="0" w:color="auto"/>
      </w:divBdr>
    </w:div>
    <w:div w:id="387270086">
      <w:bodyDiv w:val="1"/>
      <w:marLeft w:val="0"/>
      <w:marRight w:val="0"/>
      <w:marTop w:val="0"/>
      <w:marBottom w:val="0"/>
      <w:divBdr>
        <w:top w:val="none" w:sz="0" w:space="0" w:color="auto"/>
        <w:left w:val="none" w:sz="0" w:space="0" w:color="auto"/>
        <w:bottom w:val="none" w:sz="0" w:space="0" w:color="auto"/>
        <w:right w:val="none" w:sz="0" w:space="0" w:color="auto"/>
      </w:divBdr>
    </w:div>
    <w:div w:id="438523920">
      <w:bodyDiv w:val="1"/>
      <w:marLeft w:val="0"/>
      <w:marRight w:val="0"/>
      <w:marTop w:val="0"/>
      <w:marBottom w:val="0"/>
      <w:divBdr>
        <w:top w:val="none" w:sz="0" w:space="0" w:color="auto"/>
        <w:left w:val="none" w:sz="0" w:space="0" w:color="auto"/>
        <w:bottom w:val="none" w:sz="0" w:space="0" w:color="auto"/>
        <w:right w:val="none" w:sz="0" w:space="0" w:color="auto"/>
      </w:divBdr>
    </w:div>
    <w:div w:id="458643980">
      <w:bodyDiv w:val="1"/>
      <w:marLeft w:val="0"/>
      <w:marRight w:val="0"/>
      <w:marTop w:val="0"/>
      <w:marBottom w:val="0"/>
      <w:divBdr>
        <w:top w:val="none" w:sz="0" w:space="0" w:color="auto"/>
        <w:left w:val="none" w:sz="0" w:space="0" w:color="auto"/>
        <w:bottom w:val="none" w:sz="0" w:space="0" w:color="auto"/>
        <w:right w:val="none" w:sz="0" w:space="0" w:color="auto"/>
      </w:divBdr>
    </w:div>
    <w:div w:id="525871051">
      <w:bodyDiv w:val="1"/>
      <w:marLeft w:val="0"/>
      <w:marRight w:val="0"/>
      <w:marTop w:val="0"/>
      <w:marBottom w:val="0"/>
      <w:divBdr>
        <w:top w:val="none" w:sz="0" w:space="0" w:color="auto"/>
        <w:left w:val="none" w:sz="0" w:space="0" w:color="auto"/>
        <w:bottom w:val="none" w:sz="0" w:space="0" w:color="auto"/>
        <w:right w:val="none" w:sz="0" w:space="0" w:color="auto"/>
      </w:divBdr>
    </w:div>
    <w:div w:id="584996262">
      <w:bodyDiv w:val="1"/>
      <w:marLeft w:val="0"/>
      <w:marRight w:val="0"/>
      <w:marTop w:val="0"/>
      <w:marBottom w:val="0"/>
      <w:divBdr>
        <w:top w:val="none" w:sz="0" w:space="0" w:color="auto"/>
        <w:left w:val="none" w:sz="0" w:space="0" w:color="auto"/>
        <w:bottom w:val="none" w:sz="0" w:space="0" w:color="auto"/>
        <w:right w:val="none" w:sz="0" w:space="0" w:color="auto"/>
      </w:divBdr>
    </w:div>
    <w:div w:id="622619824">
      <w:bodyDiv w:val="1"/>
      <w:marLeft w:val="0"/>
      <w:marRight w:val="0"/>
      <w:marTop w:val="0"/>
      <w:marBottom w:val="0"/>
      <w:divBdr>
        <w:top w:val="none" w:sz="0" w:space="0" w:color="auto"/>
        <w:left w:val="none" w:sz="0" w:space="0" w:color="auto"/>
        <w:bottom w:val="none" w:sz="0" w:space="0" w:color="auto"/>
        <w:right w:val="none" w:sz="0" w:space="0" w:color="auto"/>
      </w:divBdr>
    </w:div>
    <w:div w:id="630013895">
      <w:bodyDiv w:val="1"/>
      <w:marLeft w:val="0"/>
      <w:marRight w:val="0"/>
      <w:marTop w:val="0"/>
      <w:marBottom w:val="0"/>
      <w:divBdr>
        <w:top w:val="none" w:sz="0" w:space="0" w:color="auto"/>
        <w:left w:val="none" w:sz="0" w:space="0" w:color="auto"/>
        <w:bottom w:val="none" w:sz="0" w:space="0" w:color="auto"/>
        <w:right w:val="none" w:sz="0" w:space="0" w:color="auto"/>
      </w:divBdr>
    </w:div>
    <w:div w:id="640111062">
      <w:bodyDiv w:val="1"/>
      <w:marLeft w:val="0"/>
      <w:marRight w:val="0"/>
      <w:marTop w:val="0"/>
      <w:marBottom w:val="0"/>
      <w:divBdr>
        <w:top w:val="none" w:sz="0" w:space="0" w:color="auto"/>
        <w:left w:val="none" w:sz="0" w:space="0" w:color="auto"/>
        <w:bottom w:val="none" w:sz="0" w:space="0" w:color="auto"/>
        <w:right w:val="none" w:sz="0" w:space="0" w:color="auto"/>
      </w:divBdr>
    </w:div>
    <w:div w:id="642392949">
      <w:bodyDiv w:val="1"/>
      <w:marLeft w:val="0"/>
      <w:marRight w:val="0"/>
      <w:marTop w:val="0"/>
      <w:marBottom w:val="0"/>
      <w:divBdr>
        <w:top w:val="none" w:sz="0" w:space="0" w:color="auto"/>
        <w:left w:val="none" w:sz="0" w:space="0" w:color="auto"/>
        <w:bottom w:val="none" w:sz="0" w:space="0" w:color="auto"/>
        <w:right w:val="none" w:sz="0" w:space="0" w:color="auto"/>
      </w:divBdr>
    </w:div>
    <w:div w:id="652953240">
      <w:bodyDiv w:val="1"/>
      <w:marLeft w:val="0"/>
      <w:marRight w:val="0"/>
      <w:marTop w:val="0"/>
      <w:marBottom w:val="0"/>
      <w:divBdr>
        <w:top w:val="none" w:sz="0" w:space="0" w:color="auto"/>
        <w:left w:val="none" w:sz="0" w:space="0" w:color="auto"/>
        <w:bottom w:val="none" w:sz="0" w:space="0" w:color="auto"/>
        <w:right w:val="none" w:sz="0" w:space="0" w:color="auto"/>
      </w:divBdr>
    </w:div>
    <w:div w:id="772632964">
      <w:bodyDiv w:val="1"/>
      <w:marLeft w:val="0"/>
      <w:marRight w:val="0"/>
      <w:marTop w:val="0"/>
      <w:marBottom w:val="0"/>
      <w:divBdr>
        <w:top w:val="none" w:sz="0" w:space="0" w:color="auto"/>
        <w:left w:val="none" w:sz="0" w:space="0" w:color="auto"/>
        <w:bottom w:val="none" w:sz="0" w:space="0" w:color="auto"/>
        <w:right w:val="none" w:sz="0" w:space="0" w:color="auto"/>
      </w:divBdr>
    </w:div>
    <w:div w:id="784613199">
      <w:bodyDiv w:val="1"/>
      <w:marLeft w:val="0"/>
      <w:marRight w:val="0"/>
      <w:marTop w:val="0"/>
      <w:marBottom w:val="0"/>
      <w:divBdr>
        <w:top w:val="none" w:sz="0" w:space="0" w:color="auto"/>
        <w:left w:val="none" w:sz="0" w:space="0" w:color="auto"/>
        <w:bottom w:val="none" w:sz="0" w:space="0" w:color="auto"/>
        <w:right w:val="none" w:sz="0" w:space="0" w:color="auto"/>
      </w:divBdr>
    </w:div>
    <w:div w:id="803541023">
      <w:bodyDiv w:val="1"/>
      <w:marLeft w:val="0"/>
      <w:marRight w:val="0"/>
      <w:marTop w:val="0"/>
      <w:marBottom w:val="0"/>
      <w:divBdr>
        <w:top w:val="none" w:sz="0" w:space="0" w:color="auto"/>
        <w:left w:val="none" w:sz="0" w:space="0" w:color="auto"/>
        <w:bottom w:val="none" w:sz="0" w:space="0" w:color="auto"/>
        <w:right w:val="none" w:sz="0" w:space="0" w:color="auto"/>
      </w:divBdr>
    </w:div>
    <w:div w:id="884103590">
      <w:bodyDiv w:val="1"/>
      <w:marLeft w:val="0"/>
      <w:marRight w:val="0"/>
      <w:marTop w:val="0"/>
      <w:marBottom w:val="0"/>
      <w:divBdr>
        <w:top w:val="none" w:sz="0" w:space="0" w:color="auto"/>
        <w:left w:val="none" w:sz="0" w:space="0" w:color="auto"/>
        <w:bottom w:val="none" w:sz="0" w:space="0" w:color="auto"/>
        <w:right w:val="none" w:sz="0" w:space="0" w:color="auto"/>
      </w:divBdr>
    </w:div>
    <w:div w:id="979991387">
      <w:bodyDiv w:val="1"/>
      <w:marLeft w:val="0"/>
      <w:marRight w:val="0"/>
      <w:marTop w:val="0"/>
      <w:marBottom w:val="0"/>
      <w:divBdr>
        <w:top w:val="none" w:sz="0" w:space="0" w:color="auto"/>
        <w:left w:val="none" w:sz="0" w:space="0" w:color="auto"/>
        <w:bottom w:val="none" w:sz="0" w:space="0" w:color="auto"/>
        <w:right w:val="none" w:sz="0" w:space="0" w:color="auto"/>
      </w:divBdr>
    </w:div>
    <w:div w:id="1029842245">
      <w:bodyDiv w:val="1"/>
      <w:marLeft w:val="0"/>
      <w:marRight w:val="0"/>
      <w:marTop w:val="0"/>
      <w:marBottom w:val="0"/>
      <w:divBdr>
        <w:top w:val="none" w:sz="0" w:space="0" w:color="auto"/>
        <w:left w:val="none" w:sz="0" w:space="0" w:color="auto"/>
        <w:bottom w:val="none" w:sz="0" w:space="0" w:color="auto"/>
        <w:right w:val="none" w:sz="0" w:space="0" w:color="auto"/>
      </w:divBdr>
    </w:div>
    <w:div w:id="1088963905">
      <w:bodyDiv w:val="1"/>
      <w:marLeft w:val="0"/>
      <w:marRight w:val="0"/>
      <w:marTop w:val="0"/>
      <w:marBottom w:val="0"/>
      <w:divBdr>
        <w:top w:val="none" w:sz="0" w:space="0" w:color="auto"/>
        <w:left w:val="none" w:sz="0" w:space="0" w:color="auto"/>
        <w:bottom w:val="none" w:sz="0" w:space="0" w:color="auto"/>
        <w:right w:val="none" w:sz="0" w:space="0" w:color="auto"/>
      </w:divBdr>
    </w:div>
    <w:div w:id="1132594388">
      <w:bodyDiv w:val="1"/>
      <w:marLeft w:val="0"/>
      <w:marRight w:val="0"/>
      <w:marTop w:val="0"/>
      <w:marBottom w:val="0"/>
      <w:divBdr>
        <w:top w:val="none" w:sz="0" w:space="0" w:color="auto"/>
        <w:left w:val="none" w:sz="0" w:space="0" w:color="auto"/>
        <w:bottom w:val="none" w:sz="0" w:space="0" w:color="auto"/>
        <w:right w:val="none" w:sz="0" w:space="0" w:color="auto"/>
      </w:divBdr>
    </w:div>
    <w:div w:id="1145927624">
      <w:bodyDiv w:val="1"/>
      <w:marLeft w:val="0"/>
      <w:marRight w:val="0"/>
      <w:marTop w:val="0"/>
      <w:marBottom w:val="0"/>
      <w:divBdr>
        <w:top w:val="none" w:sz="0" w:space="0" w:color="auto"/>
        <w:left w:val="none" w:sz="0" w:space="0" w:color="auto"/>
        <w:bottom w:val="none" w:sz="0" w:space="0" w:color="auto"/>
        <w:right w:val="none" w:sz="0" w:space="0" w:color="auto"/>
      </w:divBdr>
    </w:div>
    <w:div w:id="1212839555">
      <w:bodyDiv w:val="1"/>
      <w:marLeft w:val="0"/>
      <w:marRight w:val="0"/>
      <w:marTop w:val="0"/>
      <w:marBottom w:val="0"/>
      <w:divBdr>
        <w:top w:val="none" w:sz="0" w:space="0" w:color="auto"/>
        <w:left w:val="none" w:sz="0" w:space="0" w:color="auto"/>
        <w:bottom w:val="none" w:sz="0" w:space="0" w:color="auto"/>
        <w:right w:val="none" w:sz="0" w:space="0" w:color="auto"/>
      </w:divBdr>
    </w:div>
    <w:div w:id="1237284853">
      <w:bodyDiv w:val="1"/>
      <w:marLeft w:val="0"/>
      <w:marRight w:val="0"/>
      <w:marTop w:val="0"/>
      <w:marBottom w:val="0"/>
      <w:divBdr>
        <w:top w:val="none" w:sz="0" w:space="0" w:color="auto"/>
        <w:left w:val="none" w:sz="0" w:space="0" w:color="auto"/>
        <w:bottom w:val="none" w:sz="0" w:space="0" w:color="auto"/>
        <w:right w:val="none" w:sz="0" w:space="0" w:color="auto"/>
      </w:divBdr>
    </w:div>
    <w:div w:id="1238247791">
      <w:bodyDiv w:val="1"/>
      <w:marLeft w:val="0"/>
      <w:marRight w:val="0"/>
      <w:marTop w:val="0"/>
      <w:marBottom w:val="0"/>
      <w:divBdr>
        <w:top w:val="none" w:sz="0" w:space="0" w:color="auto"/>
        <w:left w:val="none" w:sz="0" w:space="0" w:color="auto"/>
        <w:bottom w:val="none" w:sz="0" w:space="0" w:color="auto"/>
        <w:right w:val="none" w:sz="0" w:space="0" w:color="auto"/>
      </w:divBdr>
    </w:div>
    <w:div w:id="1271547084">
      <w:bodyDiv w:val="1"/>
      <w:marLeft w:val="0"/>
      <w:marRight w:val="0"/>
      <w:marTop w:val="0"/>
      <w:marBottom w:val="0"/>
      <w:divBdr>
        <w:top w:val="none" w:sz="0" w:space="0" w:color="auto"/>
        <w:left w:val="none" w:sz="0" w:space="0" w:color="auto"/>
        <w:bottom w:val="none" w:sz="0" w:space="0" w:color="auto"/>
        <w:right w:val="none" w:sz="0" w:space="0" w:color="auto"/>
      </w:divBdr>
    </w:div>
    <w:div w:id="1282691901">
      <w:bodyDiv w:val="1"/>
      <w:marLeft w:val="0"/>
      <w:marRight w:val="0"/>
      <w:marTop w:val="0"/>
      <w:marBottom w:val="0"/>
      <w:divBdr>
        <w:top w:val="none" w:sz="0" w:space="0" w:color="auto"/>
        <w:left w:val="none" w:sz="0" w:space="0" w:color="auto"/>
        <w:bottom w:val="none" w:sz="0" w:space="0" w:color="auto"/>
        <w:right w:val="none" w:sz="0" w:space="0" w:color="auto"/>
      </w:divBdr>
    </w:div>
    <w:div w:id="1287277333">
      <w:bodyDiv w:val="1"/>
      <w:marLeft w:val="0"/>
      <w:marRight w:val="0"/>
      <w:marTop w:val="0"/>
      <w:marBottom w:val="0"/>
      <w:divBdr>
        <w:top w:val="none" w:sz="0" w:space="0" w:color="auto"/>
        <w:left w:val="none" w:sz="0" w:space="0" w:color="auto"/>
        <w:bottom w:val="none" w:sz="0" w:space="0" w:color="auto"/>
        <w:right w:val="none" w:sz="0" w:space="0" w:color="auto"/>
      </w:divBdr>
    </w:div>
    <w:div w:id="1334067668">
      <w:bodyDiv w:val="1"/>
      <w:marLeft w:val="0"/>
      <w:marRight w:val="0"/>
      <w:marTop w:val="0"/>
      <w:marBottom w:val="0"/>
      <w:divBdr>
        <w:top w:val="none" w:sz="0" w:space="0" w:color="auto"/>
        <w:left w:val="none" w:sz="0" w:space="0" w:color="auto"/>
        <w:bottom w:val="none" w:sz="0" w:space="0" w:color="auto"/>
        <w:right w:val="none" w:sz="0" w:space="0" w:color="auto"/>
      </w:divBdr>
    </w:div>
    <w:div w:id="1342322139">
      <w:bodyDiv w:val="1"/>
      <w:marLeft w:val="0"/>
      <w:marRight w:val="0"/>
      <w:marTop w:val="0"/>
      <w:marBottom w:val="0"/>
      <w:divBdr>
        <w:top w:val="none" w:sz="0" w:space="0" w:color="auto"/>
        <w:left w:val="none" w:sz="0" w:space="0" w:color="auto"/>
        <w:bottom w:val="none" w:sz="0" w:space="0" w:color="auto"/>
        <w:right w:val="none" w:sz="0" w:space="0" w:color="auto"/>
      </w:divBdr>
    </w:div>
    <w:div w:id="1423188027">
      <w:bodyDiv w:val="1"/>
      <w:marLeft w:val="0"/>
      <w:marRight w:val="0"/>
      <w:marTop w:val="0"/>
      <w:marBottom w:val="0"/>
      <w:divBdr>
        <w:top w:val="none" w:sz="0" w:space="0" w:color="auto"/>
        <w:left w:val="none" w:sz="0" w:space="0" w:color="auto"/>
        <w:bottom w:val="none" w:sz="0" w:space="0" w:color="auto"/>
        <w:right w:val="none" w:sz="0" w:space="0" w:color="auto"/>
      </w:divBdr>
    </w:div>
    <w:div w:id="1442071440">
      <w:bodyDiv w:val="1"/>
      <w:marLeft w:val="0"/>
      <w:marRight w:val="0"/>
      <w:marTop w:val="0"/>
      <w:marBottom w:val="0"/>
      <w:divBdr>
        <w:top w:val="none" w:sz="0" w:space="0" w:color="auto"/>
        <w:left w:val="none" w:sz="0" w:space="0" w:color="auto"/>
        <w:bottom w:val="none" w:sz="0" w:space="0" w:color="auto"/>
        <w:right w:val="none" w:sz="0" w:space="0" w:color="auto"/>
      </w:divBdr>
    </w:div>
    <w:div w:id="1507599696">
      <w:bodyDiv w:val="1"/>
      <w:marLeft w:val="0"/>
      <w:marRight w:val="0"/>
      <w:marTop w:val="0"/>
      <w:marBottom w:val="0"/>
      <w:divBdr>
        <w:top w:val="none" w:sz="0" w:space="0" w:color="auto"/>
        <w:left w:val="none" w:sz="0" w:space="0" w:color="auto"/>
        <w:bottom w:val="none" w:sz="0" w:space="0" w:color="auto"/>
        <w:right w:val="none" w:sz="0" w:space="0" w:color="auto"/>
      </w:divBdr>
    </w:div>
    <w:div w:id="1575697932">
      <w:bodyDiv w:val="1"/>
      <w:marLeft w:val="0"/>
      <w:marRight w:val="0"/>
      <w:marTop w:val="0"/>
      <w:marBottom w:val="0"/>
      <w:divBdr>
        <w:top w:val="none" w:sz="0" w:space="0" w:color="auto"/>
        <w:left w:val="none" w:sz="0" w:space="0" w:color="auto"/>
        <w:bottom w:val="none" w:sz="0" w:space="0" w:color="auto"/>
        <w:right w:val="none" w:sz="0" w:space="0" w:color="auto"/>
      </w:divBdr>
    </w:div>
    <w:div w:id="1586305140">
      <w:bodyDiv w:val="1"/>
      <w:marLeft w:val="0"/>
      <w:marRight w:val="0"/>
      <w:marTop w:val="0"/>
      <w:marBottom w:val="0"/>
      <w:divBdr>
        <w:top w:val="none" w:sz="0" w:space="0" w:color="auto"/>
        <w:left w:val="none" w:sz="0" w:space="0" w:color="auto"/>
        <w:bottom w:val="none" w:sz="0" w:space="0" w:color="auto"/>
        <w:right w:val="none" w:sz="0" w:space="0" w:color="auto"/>
      </w:divBdr>
    </w:div>
    <w:div w:id="1618488934">
      <w:bodyDiv w:val="1"/>
      <w:marLeft w:val="0"/>
      <w:marRight w:val="0"/>
      <w:marTop w:val="0"/>
      <w:marBottom w:val="0"/>
      <w:divBdr>
        <w:top w:val="none" w:sz="0" w:space="0" w:color="auto"/>
        <w:left w:val="none" w:sz="0" w:space="0" w:color="auto"/>
        <w:bottom w:val="none" w:sz="0" w:space="0" w:color="auto"/>
        <w:right w:val="none" w:sz="0" w:space="0" w:color="auto"/>
      </w:divBdr>
    </w:div>
    <w:div w:id="1657958422">
      <w:bodyDiv w:val="1"/>
      <w:marLeft w:val="0"/>
      <w:marRight w:val="0"/>
      <w:marTop w:val="0"/>
      <w:marBottom w:val="0"/>
      <w:divBdr>
        <w:top w:val="none" w:sz="0" w:space="0" w:color="auto"/>
        <w:left w:val="none" w:sz="0" w:space="0" w:color="auto"/>
        <w:bottom w:val="none" w:sz="0" w:space="0" w:color="auto"/>
        <w:right w:val="none" w:sz="0" w:space="0" w:color="auto"/>
      </w:divBdr>
    </w:div>
    <w:div w:id="1710185602">
      <w:bodyDiv w:val="1"/>
      <w:marLeft w:val="0"/>
      <w:marRight w:val="0"/>
      <w:marTop w:val="0"/>
      <w:marBottom w:val="0"/>
      <w:divBdr>
        <w:top w:val="none" w:sz="0" w:space="0" w:color="auto"/>
        <w:left w:val="none" w:sz="0" w:space="0" w:color="auto"/>
        <w:bottom w:val="none" w:sz="0" w:space="0" w:color="auto"/>
        <w:right w:val="none" w:sz="0" w:space="0" w:color="auto"/>
      </w:divBdr>
    </w:div>
    <w:div w:id="1714306529">
      <w:bodyDiv w:val="1"/>
      <w:marLeft w:val="0"/>
      <w:marRight w:val="0"/>
      <w:marTop w:val="0"/>
      <w:marBottom w:val="0"/>
      <w:divBdr>
        <w:top w:val="none" w:sz="0" w:space="0" w:color="auto"/>
        <w:left w:val="none" w:sz="0" w:space="0" w:color="auto"/>
        <w:bottom w:val="none" w:sz="0" w:space="0" w:color="auto"/>
        <w:right w:val="none" w:sz="0" w:space="0" w:color="auto"/>
      </w:divBdr>
    </w:div>
    <w:div w:id="1744447204">
      <w:bodyDiv w:val="1"/>
      <w:marLeft w:val="0"/>
      <w:marRight w:val="0"/>
      <w:marTop w:val="0"/>
      <w:marBottom w:val="0"/>
      <w:divBdr>
        <w:top w:val="none" w:sz="0" w:space="0" w:color="auto"/>
        <w:left w:val="none" w:sz="0" w:space="0" w:color="auto"/>
        <w:bottom w:val="none" w:sz="0" w:space="0" w:color="auto"/>
        <w:right w:val="none" w:sz="0" w:space="0" w:color="auto"/>
      </w:divBdr>
    </w:div>
    <w:div w:id="1863860986">
      <w:bodyDiv w:val="1"/>
      <w:marLeft w:val="0"/>
      <w:marRight w:val="0"/>
      <w:marTop w:val="0"/>
      <w:marBottom w:val="0"/>
      <w:divBdr>
        <w:top w:val="none" w:sz="0" w:space="0" w:color="auto"/>
        <w:left w:val="none" w:sz="0" w:space="0" w:color="auto"/>
        <w:bottom w:val="none" w:sz="0" w:space="0" w:color="auto"/>
        <w:right w:val="none" w:sz="0" w:space="0" w:color="auto"/>
      </w:divBdr>
    </w:div>
    <w:div w:id="1888294827">
      <w:bodyDiv w:val="1"/>
      <w:marLeft w:val="0"/>
      <w:marRight w:val="0"/>
      <w:marTop w:val="0"/>
      <w:marBottom w:val="0"/>
      <w:divBdr>
        <w:top w:val="none" w:sz="0" w:space="0" w:color="auto"/>
        <w:left w:val="none" w:sz="0" w:space="0" w:color="auto"/>
        <w:bottom w:val="none" w:sz="0" w:space="0" w:color="auto"/>
        <w:right w:val="none" w:sz="0" w:space="0" w:color="auto"/>
      </w:divBdr>
    </w:div>
    <w:div w:id="2029797677">
      <w:bodyDiv w:val="1"/>
      <w:marLeft w:val="0"/>
      <w:marRight w:val="0"/>
      <w:marTop w:val="0"/>
      <w:marBottom w:val="0"/>
      <w:divBdr>
        <w:top w:val="none" w:sz="0" w:space="0" w:color="auto"/>
        <w:left w:val="none" w:sz="0" w:space="0" w:color="auto"/>
        <w:bottom w:val="none" w:sz="0" w:space="0" w:color="auto"/>
        <w:right w:val="none" w:sz="0" w:space="0" w:color="auto"/>
      </w:divBdr>
    </w:div>
    <w:div w:id="2092970700">
      <w:bodyDiv w:val="1"/>
      <w:marLeft w:val="0"/>
      <w:marRight w:val="0"/>
      <w:marTop w:val="0"/>
      <w:marBottom w:val="0"/>
      <w:divBdr>
        <w:top w:val="none" w:sz="0" w:space="0" w:color="auto"/>
        <w:left w:val="none" w:sz="0" w:space="0" w:color="auto"/>
        <w:bottom w:val="none" w:sz="0" w:space="0" w:color="auto"/>
        <w:right w:val="none" w:sz="0" w:space="0" w:color="auto"/>
      </w:divBdr>
    </w:div>
    <w:div w:id="2098791365">
      <w:bodyDiv w:val="1"/>
      <w:marLeft w:val="0"/>
      <w:marRight w:val="0"/>
      <w:marTop w:val="0"/>
      <w:marBottom w:val="0"/>
      <w:divBdr>
        <w:top w:val="none" w:sz="0" w:space="0" w:color="auto"/>
        <w:left w:val="none" w:sz="0" w:space="0" w:color="auto"/>
        <w:bottom w:val="none" w:sz="0" w:space="0" w:color="auto"/>
        <w:right w:val="none" w:sz="0" w:space="0" w:color="auto"/>
      </w:divBdr>
    </w:div>
    <w:div w:id="2111971418">
      <w:bodyDiv w:val="1"/>
      <w:marLeft w:val="0"/>
      <w:marRight w:val="0"/>
      <w:marTop w:val="0"/>
      <w:marBottom w:val="0"/>
      <w:divBdr>
        <w:top w:val="none" w:sz="0" w:space="0" w:color="auto"/>
        <w:left w:val="none" w:sz="0" w:space="0" w:color="auto"/>
        <w:bottom w:val="none" w:sz="0" w:space="0" w:color="auto"/>
        <w:right w:val="none" w:sz="0" w:space="0" w:color="auto"/>
      </w:divBdr>
    </w:div>
    <w:div w:id="2124377189">
      <w:bodyDiv w:val="1"/>
      <w:marLeft w:val="0"/>
      <w:marRight w:val="0"/>
      <w:marTop w:val="0"/>
      <w:marBottom w:val="0"/>
      <w:divBdr>
        <w:top w:val="none" w:sz="0" w:space="0" w:color="auto"/>
        <w:left w:val="none" w:sz="0" w:space="0" w:color="auto"/>
        <w:bottom w:val="none" w:sz="0" w:space="0" w:color="auto"/>
        <w:right w:val="none" w:sz="0" w:space="0" w:color="auto"/>
      </w:divBdr>
    </w:div>
    <w:div w:id="214658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6AEFF-32A1-42A5-B702-DB0C9845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989</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Bendegul</cp:lastModifiedBy>
  <cp:revision>6</cp:revision>
  <dcterms:created xsi:type="dcterms:W3CDTF">2020-02-28T14:01:00Z</dcterms:created>
  <dcterms:modified xsi:type="dcterms:W3CDTF">2022-06-18T23:33:00Z</dcterms:modified>
</cp:coreProperties>
</file>